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37E187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75037">
        <w:rPr>
          <w:rFonts w:cs="Arial"/>
          <w:b/>
          <w:sz w:val="24"/>
          <w:szCs w:val="24"/>
        </w:rPr>
        <w:t>11</w:t>
      </w:r>
      <w:r w:rsidR="005343EC">
        <w:rPr>
          <w:rFonts w:cs="Arial"/>
          <w:b/>
          <w:sz w:val="24"/>
          <w:szCs w:val="24"/>
        </w:rPr>
        <w:t>480</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63DF2A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31179" w:rsidRPr="00B31179">
        <w:rPr>
          <w:rFonts w:cs="Arial"/>
          <w:sz w:val="22"/>
        </w:rPr>
        <w:t xml:space="preserve">Input on exceptions for non-baseline PC2 NC </w:t>
      </w:r>
      <w:r w:rsidR="007A0838">
        <w:rPr>
          <w:rFonts w:cs="Arial"/>
          <w:sz w:val="22"/>
        </w:rPr>
        <w:t xml:space="preserve">UL </w:t>
      </w:r>
      <w:r w:rsidR="00B31179" w:rsidRPr="00B31179">
        <w:rPr>
          <w:rFonts w:cs="Arial"/>
          <w:sz w:val="22"/>
        </w:rPr>
        <w:t>CA architectures</w:t>
      </w:r>
    </w:p>
    <w:p w14:paraId="3A2BD0C9" w14:textId="4BE3A117" w:rsidR="00E26107" w:rsidRDefault="00675C27" w:rsidP="00E2610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31179" w:rsidRPr="00B31179">
        <w:rPr>
          <w:rFonts w:ascii="Arial" w:hAnsi="Arial" w:cs="Arial"/>
          <w:sz w:val="22"/>
        </w:rPr>
        <w:t>9.3.2.5 HPUE for TDD intra-band non-contiguous UL CA [NR_RF_FR1_enh-Core]</w:t>
      </w:r>
    </w:p>
    <w:p w14:paraId="2E5C6AEA" w14:textId="3DF589AF" w:rsidR="00675C27" w:rsidRPr="00A62DA7" w:rsidRDefault="00675C27" w:rsidP="00E2610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A3EAA2E"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E26107">
        <w:rPr>
          <w:rFonts w:eastAsia="SimSun"/>
          <w:lang w:eastAsia="zh-CN"/>
        </w:rPr>
        <w:t>way forward [1</w:t>
      </w:r>
      <w:r w:rsidR="005529CE">
        <w:rPr>
          <w:rFonts w:eastAsia="SimSun"/>
          <w:lang w:eastAsia="zh-CN"/>
        </w:rPr>
        <w:t xml:space="preserve">] </w:t>
      </w:r>
      <w:r w:rsidR="00876146">
        <w:rPr>
          <w:rFonts w:eastAsia="SimSun"/>
          <w:lang w:eastAsia="zh-CN"/>
        </w:rPr>
        <w:t xml:space="preserve">was </w:t>
      </w:r>
      <w:r w:rsidR="005529CE">
        <w:rPr>
          <w:rFonts w:eastAsia="SimSun"/>
          <w:lang w:eastAsia="zh-CN"/>
        </w:rPr>
        <w:t>agreed</w:t>
      </w:r>
      <w:r w:rsidR="00E26107">
        <w:rPr>
          <w:rFonts w:eastAsia="SimSun"/>
          <w:lang w:eastAsia="zh-CN"/>
        </w:rPr>
        <w:t xml:space="preserve"> </w:t>
      </w:r>
      <w:r w:rsidR="005A57D5">
        <w:rPr>
          <w:rFonts w:eastAsia="SimSun"/>
          <w:lang w:eastAsia="zh-CN"/>
        </w:rPr>
        <w:t xml:space="preserve">on </w:t>
      </w:r>
      <w:r w:rsidR="00876146">
        <w:rPr>
          <w:rFonts w:eastAsia="SimSun"/>
          <w:lang w:eastAsia="zh-CN"/>
        </w:rPr>
        <w:t>aspects to be considered for the different implementation options considered for MPR evaluation of PC2 UL NC CA.</w:t>
      </w:r>
      <w:r w:rsidR="005A57D5">
        <w:rPr>
          <w:rFonts w:eastAsia="SimSun"/>
          <w:lang w:eastAsia="zh-CN"/>
        </w:rPr>
        <w:t xml:space="preserve"> </w:t>
      </w:r>
      <w:r w:rsidR="00034699" w:rsidRPr="00034699">
        <w:rPr>
          <w:rFonts w:eastAsia="SimSun"/>
          <w:lang w:eastAsia="zh-CN"/>
        </w:rPr>
        <w:t>In this contribution, we</w:t>
      </w:r>
      <w:r w:rsidR="00876146">
        <w:rPr>
          <w:rFonts w:eastAsia="SimSun"/>
          <w:lang w:eastAsia="zh-CN"/>
        </w:rPr>
        <w:t xml:space="preserve"> further </w:t>
      </w:r>
      <w:r w:rsidR="00034699" w:rsidRPr="00034699">
        <w:rPr>
          <w:rFonts w:eastAsia="SimSun"/>
          <w:lang w:eastAsia="zh-CN"/>
        </w:rPr>
        <w:t xml:space="preserve">discuss </w:t>
      </w:r>
      <w:r w:rsidR="00876146">
        <w:rPr>
          <w:rFonts w:eastAsia="SimSun"/>
          <w:lang w:eastAsia="zh-CN"/>
        </w:rPr>
        <w:t>from our last meeting paper [2] how to dimension the exceptions needed to enable the non-baseline architectures in order to make them valuable options for the specification.</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4E873D71" w14:textId="3D1BBDAD" w:rsidR="00534BF5" w:rsidRPr="00534BF5" w:rsidRDefault="00534BF5" w:rsidP="00534BF5">
      <w:pPr>
        <w:rPr>
          <w:rFonts w:eastAsia="SimSun"/>
          <w:lang w:eastAsia="zh-CN"/>
        </w:rPr>
      </w:pPr>
      <w:r>
        <w:rPr>
          <w:lang w:eastAsia="zh-CN"/>
        </w:rPr>
        <w:t>In way forward [1], the architecture cases in Table 1 are considered for evaluation of the PC2 UL NC CA MPR evaluation.</w:t>
      </w:r>
    </w:p>
    <w:p w14:paraId="42DF40D6" w14:textId="1EFF6773" w:rsidR="00534BF5" w:rsidRDefault="00534BF5" w:rsidP="00534BF5">
      <w:pPr>
        <w:pStyle w:val="Caption"/>
        <w:keepNext/>
        <w:jc w:val="center"/>
      </w:pPr>
      <w:r>
        <w:t xml:space="preserve">Table </w:t>
      </w:r>
      <w:fldSimple w:instr=" SEQ Table \* ARABIC ">
        <w:r>
          <w:rPr>
            <w:noProof/>
          </w:rPr>
          <w:t>1</w:t>
        </w:r>
      </w:fldSimple>
      <w:r>
        <w:t>: Architecture options for PC2 UL NC CA and their description</w:t>
      </w:r>
    </w:p>
    <w:tbl>
      <w:tblPr>
        <w:tblW w:w="10452" w:type="dxa"/>
        <w:tblLayout w:type="fixed"/>
        <w:tblCellMar>
          <w:left w:w="0" w:type="dxa"/>
          <w:right w:w="0" w:type="dxa"/>
        </w:tblCellMar>
        <w:tblLook w:val="0600" w:firstRow="0" w:lastRow="0" w:firstColumn="0" w:lastColumn="0" w:noHBand="1" w:noVBand="1"/>
      </w:tblPr>
      <w:tblGrid>
        <w:gridCol w:w="660"/>
        <w:gridCol w:w="1422"/>
        <w:gridCol w:w="8370"/>
      </w:tblGrid>
      <w:tr w:rsidR="00534BF5" w:rsidRPr="00534BF5" w14:paraId="394BDFD5" w14:textId="77777777" w:rsidTr="00534BF5">
        <w:trPr>
          <w:trHeight w:val="378"/>
        </w:trPr>
        <w:tc>
          <w:tcPr>
            <w:tcW w:w="10452"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C93D91" w14:textId="77777777" w:rsidR="001E2A09" w:rsidRPr="00534BF5" w:rsidRDefault="00534BF5" w:rsidP="00534BF5">
            <w:pPr>
              <w:spacing w:after="0"/>
              <w:rPr>
                <w:rFonts w:eastAsia="SimSun"/>
                <w:lang w:eastAsia="zh-CN"/>
              </w:rPr>
            </w:pPr>
            <w:r w:rsidRPr="00534BF5">
              <w:rPr>
                <w:rFonts w:eastAsia="SimSun"/>
                <w:lang w:eastAsia="zh-CN"/>
              </w:rPr>
              <w:t>PC2 non-contiguous UL CA architecture options and MPR assumption</w:t>
            </w:r>
          </w:p>
        </w:tc>
      </w:tr>
      <w:tr w:rsidR="00534BF5" w:rsidRPr="00534BF5" w14:paraId="11F7C2AC" w14:textId="77777777" w:rsidTr="00534BF5">
        <w:trPr>
          <w:trHeight w:val="519"/>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ED6C778" w14:textId="77777777" w:rsidR="001E2A09" w:rsidRPr="00534BF5" w:rsidRDefault="00534BF5" w:rsidP="00534BF5">
            <w:pPr>
              <w:spacing w:after="0"/>
              <w:rPr>
                <w:rFonts w:eastAsia="SimSun"/>
                <w:lang w:eastAsia="zh-CN"/>
              </w:rPr>
            </w:pPr>
            <w:r w:rsidRPr="00534BF5">
              <w:rPr>
                <w:rFonts w:eastAsia="SimSun"/>
                <w:lang w:eastAsia="zh-CN"/>
              </w:rPr>
              <w:t>Arch</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0AF1F50" w14:textId="77777777" w:rsidR="001E2A09" w:rsidRPr="00534BF5" w:rsidRDefault="00534BF5" w:rsidP="00534BF5">
            <w:pPr>
              <w:spacing w:after="0"/>
              <w:rPr>
                <w:rFonts w:eastAsia="SimSun"/>
                <w:lang w:eastAsia="zh-CN"/>
              </w:rPr>
            </w:pPr>
            <w:r w:rsidRPr="00534BF5">
              <w:rPr>
                <w:rFonts w:eastAsia="SimSun"/>
                <w:lang w:eastAsia="zh-CN"/>
              </w:rPr>
              <w:t>description</w:t>
            </w:r>
          </w:p>
        </w:tc>
        <w:tc>
          <w:tcPr>
            <w:tcW w:w="83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950F5EF" w14:textId="77777777" w:rsidR="001E2A09" w:rsidRPr="00534BF5" w:rsidRDefault="00534BF5" w:rsidP="00534BF5">
            <w:pPr>
              <w:spacing w:after="0"/>
              <w:rPr>
                <w:rFonts w:eastAsia="SimSun"/>
                <w:lang w:eastAsia="zh-CN"/>
              </w:rPr>
            </w:pPr>
            <w:r w:rsidRPr="00534BF5">
              <w:rPr>
                <w:rFonts w:eastAsia="SimSun"/>
                <w:lang w:eastAsia="zh-CN"/>
              </w:rPr>
              <w:t>MPR evaluation assumption</w:t>
            </w:r>
          </w:p>
        </w:tc>
      </w:tr>
      <w:tr w:rsidR="00534BF5" w:rsidRPr="00534BF5" w14:paraId="066EBD25" w14:textId="77777777" w:rsidTr="00534BF5">
        <w:trPr>
          <w:trHeight w:val="1110"/>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8F3EE30" w14:textId="77777777" w:rsidR="001E2A09" w:rsidRPr="00534BF5" w:rsidRDefault="00534BF5" w:rsidP="00534BF5">
            <w:pPr>
              <w:spacing w:after="0"/>
              <w:rPr>
                <w:rFonts w:eastAsia="SimSun"/>
                <w:lang w:eastAsia="zh-CN"/>
              </w:rPr>
            </w:pPr>
            <w:r w:rsidRPr="00534BF5">
              <w:rPr>
                <w:rFonts w:eastAsia="SimSun"/>
                <w:lang w:eastAsia="zh-CN"/>
              </w:rPr>
              <w:t>#1</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1059FFF" w14:textId="77777777" w:rsidR="001E2A09" w:rsidRPr="00534BF5" w:rsidRDefault="00534BF5" w:rsidP="00534BF5">
            <w:pPr>
              <w:spacing w:after="0"/>
              <w:rPr>
                <w:rFonts w:eastAsia="SimSun"/>
                <w:lang w:eastAsia="zh-CN"/>
              </w:rPr>
            </w:pPr>
            <w:r w:rsidRPr="00534BF5">
              <w:rPr>
                <w:rFonts w:eastAsia="SimSun"/>
                <w:lang w:val="en-CA" w:eastAsia="zh-CN"/>
              </w:rPr>
              <w:t xml:space="preserve">2x26dBm PA + 2LO </w:t>
            </w:r>
            <w:r w:rsidRPr="00534BF5">
              <w:rPr>
                <w:rFonts w:eastAsia="SimSun"/>
                <w:lang w:val="en-CA" w:eastAsia="zh-CN"/>
              </w:rPr>
              <w:br/>
              <w:t>with 100MHz BW</w:t>
            </w:r>
          </w:p>
        </w:tc>
        <w:tc>
          <w:tcPr>
            <w:tcW w:w="837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FD7DD70"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PA calibration for 20MHz QPSK DFT-s-OFDM 100RB0 waveform based on 4dB post PA losses and 1dB MPR:</w:t>
            </w:r>
          </w:p>
          <w:p w14:paraId="17570FCB"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26dBm/antenna: 29dBm at 31dB ACLR</w:t>
            </w:r>
          </w:p>
          <w:p w14:paraId="0205AD33"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23dBm/antenna: 26dBm at 30dB ACLR</w:t>
            </w:r>
          </w:p>
          <w:p w14:paraId="2ED237D3"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Equal PSD and Equal back-off power split</w:t>
            </w:r>
          </w:p>
          <w:p w14:paraId="51B45945"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For 2PA architecture, 10dB antenna isolation is assumed</w:t>
            </w:r>
          </w:p>
          <w:p w14:paraId="0ED17EB7"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For 2PA architecture, Emission requirements are checked by summing the power of the two transmit paths</w:t>
            </w:r>
          </w:p>
          <w:p w14:paraId="15F6F35F"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Waveform: both CP-OFDM and DFT-s-OFDM can be evaluated</w:t>
            </w:r>
          </w:p>
          <w:p w14:paraId="3DE34287" w14:textId="77777777" w:rsidR="001E2A09" w:rsidRPr="00534BF5" w:rsidRDefault="00383E89" w:rsidP="00534BF5">
            <w:pPr>
              <w:numPr>
                <w:ilvl w:val="0"/>
                <w:numId w:val="25"/>
              </w:numPr>
              <w:spacing w:after="0"/>
              <w:rPr>
                <w:rFonts w:eastAsia="SimSun"/>
                <w:lang w:eastAsia="zh-CN"/>
              </w:rPr>
            </w:pPr>
            <w:r w:rsidRPr="00534BF5">
              <w:rPr>
                <w:rFonts w:eastAsia="SimSun"/>
                <w:lang w:val="en-CA" w:eastAsia="zh-CN"/>
              </w:rPr>
              <w:t>CBW configuration:</w:t>
            </w:r>
          </w:p>
          <w:p w14:paraId="527C05AA"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20MHz channel 15kHz SCS and 40MHz channel 15kHz SCS with a gap of 20MHz (100MHz class and in gap ACLR)</w:t>
            </w:r>
          </w:p>
          <w:p w14:paraId="7AF235AD"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40MHz channel 15kHz SCS and 40MHz channel 15kHz SCS with a gap of 120MHz (200MHz class)</w:t>
            </w:r>
          </w:p>
          <w:p w14:paraId="390235C5"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 xml:space="preserve">100MHz channel 30kHz SCS and 100MHz channel 30kHz SCS with a gap of 400MHz (600MHz class for n77(2A)) </w:t>
            </w:r>
          </w:p>
          <w:p w14:paraId="24D58D3A" w14:textId="77777777" w:rsidR="001E2A09" w:rsidRPr="00534BF5" w:rsidRDefault="00383E89" w:rsidP="00534BF5">
            <w:pPr>
              <w:numPr>
                <w:ilvl w:val="0"/>
                <w:numId w:val="25"/>
              </w:numPr>
              <w:spacing w:after="0"/>
              <w:rPr>
                <w:rFonts w:eastAsia="SimSun"/>
                <w:lang w:eastAsia="zh-CN"/>
              </w:rPr>
            </w:pPr>
            <w:r w:rsidRPr="00534BF5">
              <w:rPr>
                <w:rFonts w:eastAsia="SimSun"/>
                <w:lang w:eastAsia="zh-CN"/>
              </w:rPr>
              <w:t>RB allocation:</w:t>
            </w:r>
          </w:p>
          <w:p w14:paraId="2F97A890" w14:textId="77777777" w:rsidR="001E2A09" w:rsidRPr="00534BF5" w:rsidRDefault="00383E89" w:rsidP="00534BF5">
            <w:pPr>
              <w:numPr>
                <w:ilvl w:val="1"/>
                <w:numId w:val="25"/>
              </w:numPr>
              <w:spacing w:after="0"/>
              <w:rPr>
                <w:rFonts w:eastAsia="SimSun"/>
                <w:lang w:eastAsia="zh-CN"/>
              </w:rPr>
            </w:pPr>
            <w:r w:rsidRPr="00534BF5">
              <w:rPr>
                <w:rFonts w:eastAsia="SimSun"/>
                <w:lang w:val="en-CA" w:eastAsia="zh-CN"/>
              </w:rPr>
              <w:t>Worst case back-off  IMD3 at -13dBm/MHz and -30dBm/MHz for 1RB+1RB at 15kHz and 30kHz SCS for MPR with 31dBc ACLR</w:t>
            </w:r>
          </w:p>
          <w:p w14:paraId="682A6285" w14:textId="77777777" w:rsidR="001E2A09" w:rsidRPr="00534BF5" w:rsidRDefault="00383E89" w:rsidP="00534BF5">
            <w:pPr>
              <w:numPr>
                <w:ilvl w:val="2"/>
                <w:numId w:val="25"/>
              </w:numPr>
              <w:spacing w:after="0"/>
              <w:rPr>
                <w:rFonts w:eastAsia="SimSun"/>
                <w:lang w:eastAsia="zh-CN"/>
              </w:rPr>
            </w:pPr>
            <w:r w:rsidRPr="00534BF5">
              <w:rPr>
                <w:rFonts w:eastAsia="SimSun"/>
                <w:lang w:val="en-CA" w:eastAsia="zh-CN"/>
              </w:rPr>
              <w:t>The RB locations adopt for MPR evaluation in [2</w:t>
            </w:r>
            <w:proofErr w:type="gramStart"/>
            <w:r w:rsidRPr="00534BF5">
              <w:rPr>
                <w:rFonts w:eastAsia="SimSun"/>
                <w:lang w:val="en-CA" w:eastAsia="zh-CN"/>
              </w:rPr>
              <w:t>][</w:t>
            </w:r>
            <w:proofErr w:type="gramEnd"/>
            <w:r w:rsidRPr="00534BF5">
              <w:rPr>
                <w:rFonts w:eastAsia="SimSun"/>
                <w:lang w:val="en-CA" w:eastAsia="zh-CN"/>
              </w:rPr>
              <w:t>8][9] can be referenced.</w:t>
            </w:r>
          </w:p>
          <w:p w14:paraId="3D1269B9" w14:textId="77777777" w:rsidR="001E2A09" w:rsidRPr="00534BF5" w:rsidRDefault="00534BF5" w:rsidP="00534BF5">
            <w:pPr>
              <w:spacing w:after="0"/>
              <w:rPr>
                <w:rFonts w:eastAsia="SimSun"/>
                <w:lang w:eastAsia="zh-CN"/>
              </w:rPr>
            </w:pPr>
            <w:r w:rsidRPr="00534BF5">
              <w:rPr>
                <w:rFonts w:eastAsia="SimSun"/>
                <w:lang w:val="en-CA" w:eastAsia="zh-CN"/>
              </w:rPr>
              <w:t xml:space="preserve"> </w:t>
            </w:r>
          </w:p>
        </w:tc>
      </w:tr>
      <w:tr w:rsidR="00534BF5" w:rsidRPr="00534BF5" w14:paraId="56FE9996" w14:textId="77777777" w:rsidTr="00534BF5">
        <w:trPr>
          <w:trHeight w:val="1110"/>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15AED3C" w14:textId="77777777" w:rsidR="001E2A09" w:rsidRPr="00534BF5" w:rsidRDefault="00534BF5" w:rsidP="00534BF5">
            <w:pPr>
              <w:spacing w:after="0"/>
              <w:rPr>
                <w:rFonts w:eastAsia="SimSun"/>
                <w:lang w:eastAsia="zh-CN"/>
              </w:rPr>
            </w:pPr>
            <w:r w:rsidRPr="00534BF5">
              <w:rPr>
                <w:rFonts w:eastAsia="SimSun"/>
                <w:lang w:eastAsia="zh-CN"/>
              </w:rPr>
              <w:t>#2</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84C0ADC" w14:textId="77777777" w:rsidR="001E2A09" w:rsidRPr="00534BF5" w:rsidRDefault="00534BF5" w:rsidP="00534BF5">
            <w:pPr>
              <w:spacing w:after="0"/>
              <w:rPr>
                <w:rFonts w:eastAsia="SimSun"/>
                <w:lang w:eastAsia="zh-CN"/>
              </w:rPr>
            </w:pPr>
            <w:r w:rsidRPr="00534BF5">
              <w:rPr>
                <w:rFonts w:eastAsia="SimSun"/>
                <w:lang w:val="en-CA" w:eastAsia="zh-CN"/>
              </w:rPr>
              <w:t xml:space="preserve">1x26dBm PA + 1LO </w:t>
            </w:r>
            <w:r w:rsidRPr="00534BF5">
              <w:rPr>
                <w:rFonts w:eastAsia="SimSun"/>
                <w:lang w:val="en-CA" w:eastAsia="zh-CN"/>
              </w:rPr>
              <w:br/>
              <w:t>with 200MHz BW</w:t>
            </w:r>
          </w:p>
        </w:tc>
        <w:tc>
          <w:tcPr>
            <w:tcW w:w="8370" w:type="dxa"/>
            <w:vMerge/>
            <w:tcBorders>
              <w:top w:val="single" w:sz="8" w:space="0" w:color="000000"/>
              <w:left w:val="single" w:sz="8" w:space="0" w:color="000000"/>
              <w:bottom w:val="single" w:sz="8" w:space="0" w:color="000000"/>
              <w:right w:val="single" w:sz="8" w:space="0" w:color="000000"/>
            </w:tcBorders>
            <w:vAlign w:val="center"/>
            <w:hideMark/>
          </w:tcPr>
          <w:p w14:paraId="184981A0" w14:textId="77777777" w:rsidR="00534BF5" w:rsidRPr="00534BF5" w:rsidRDefault="00534BF5" w:rsidP="00534BF5">
            <w:pPr>
              <w:spacing w:after="0"/>
              <w:rPr>
                <w:rFonts w:eastAsia="SimSun"/>
                <w:lang w:eastAsia="zh-CN"/>
              </w:rPr>
            </w:pPr>
          </w:p>
        </w:tc>
      </w:tr>
      <w:tr w:rsidR="00534BF5" w:rsidRPr="00534BF5" w14:paraId="4DCFBC9C" w14:textId="77777777" w:rsidTr="00534BF5">
        <w:trPr>
          <w:trHeight w:val="2165"/>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056EDC2" w14:textId="77777777" w:rsidR="001E2A09" w:rsidRPr="00534BF5" w:rsidRDefault="00534BF5" w:rsidP="00534BF5">
            <w:pPr>
              <w:spacing w:after="0"/>
              <w:rPr>
                <w:rFonts w:eastAsia="SimSun"/>
                <w:lang w:eastAsia="zh-CN"/>
              </w:rPr>
            </w:pPr>
            <w:r w:rsidRPr="00534BF5">
              <w:rPr>
                <w:rFonts w:eastAsia="SimSun"/>
                <w:lang w:eastAsia="zh-CN"/>
              </w:rPr>
              <w:t>#3</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1EBCBEC" w14:textId="77777777" w:rsidR="001E2A09" w:rsidRPr="00534BF5" w:rsidRDefault="00534BF5" w:rsidP="00534BF5">
            <w:pPr>
              <w:spacing w:after="0"/>
              <w:rPr>
                <w:rFonts w:eastAsia="SimSun"/>
                <w:lang w:eastAsia="zh-CN"/>
              </w:rPr>
            </w:pPr>
            <w:r w:rsidRPr="00534BF5">
              <w:rPr>
                <w:rFonts w:eastAsia="SimSun"/>
                <w:lang w:val="en-CA" w:eastAsia="zh-CN"/>
              </w:rPr>
              <w:t xml:space="preserve">2x23dBm PA + 1LO </w:t>
            </w:r>
            <w:r w:rsidRPr="00534BF5">
              <w:rPr>
                <w:rFonts w:eastAsia="SimSun"/>
                <w:lang w:val="en-CA" w:eastAsia="zh-CN"/>
              </w:rPr>
              <w:br/>
              <w:t>with 200MHz BW</w:t>
            </w:r>
          </w:p>
        </w:tc>
        <w:tc>
          <w:tcPr>
            <w:tcW w:w="8370" w:type="dxa"/>
            <w:vMerge/>
            <w:tcBorders>
              <w:top w:val="single" w:sz="8" w:space="0" w:color="000000"/>
              <w:left w:val="single" w:sz="8" w:space="0" w:color="000000"/>
              <w:bottom w:val="single" w:sz="8" w:space="0" w:color="000000"/>
              <w:right w:val="single" w:sz="8" w:space="0" w:color="000000"/>
            </w:tcBorders>
            <w:vAlign w:val="center"/>
            <w:hideMark/>
          </w:tcPr>
          <w:p w14:paraId="6DFAE929" w14:textId="77777777" w:rsidR="00534BF5" w:rsidRPr="00534BF5" w:rsidRDefault="00534BF5" w:rsidP="00534BF5">
            <w:pPr>
              <w:spacing w:after="0"/>
              <w:rPr>
                <w:rFonts w:eastAsia="SimSun"/>
                <w:lang w:eastAsia="zh-CN"/>
              </w:rPr>
            </w:pPr>
          </w:p>
        </w:tc>
      </w:tr>
      <w:tr w:rsidR="00534BF5" w:rsidRPr="00534BF5" w14:paraId="431D3DE4" w14:textId="77777777" w:rsidTr="00534BF5">
        <w:trPr>
          <w:trHeight w:val="1171"/>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5838A1C" w14:textId="77777777" w:rsidR="001E2A09" w:rsidRPr="00534BF5" w:rsidRDefault="00534BF5" w:rsidP="00534BF5">
            <w:pPr>
              <w:spacing w:after="0"/>
              <w:rPr>
                <w:rFonts w:eastAsia="SimSun"/>
                <w:lang w:eastAsia="zh-CN"/>
              </w:rPr>
            </w:pPr>
            <w:r w:rsidRPr="00534BF5">
              <w:rPr>
                <w:rFonts w:eastAsia="SimSun"/>
                <w:lang w:val="en-CA" w:eastAsia="zh-CN"/>
              </w:rPr>
              <w:t>#4</w:t>
            </w:r>
          </w:p>
        </w:tc>
        <w:tc>
          <w:tcPr>
            <w:tcW w:w="14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2561B0F" w14:textId="77777777" w:rsidR="001E2A09" w:rsidRPr="00534BF5" w:rsidRDefault="00534BF5" w:rsidP="00534BF5">
            <w:pPr>
              <w:spacing w:after="0"/>
              <w:rPr>
                <w:rFonts w:eastAsia="SimSun"/>
                <w:lang w:eastAsia="zh-CN"/>
              </w:rPr>
            </w:pPr>
            <w:r w:rsidRPr="00534BF5">
              <w:rPr>
                <w:rFonts w:eastAsia="SimSun"/>
                <w:lang w:val="en-CA" w:eastAsia="zh-CN"/>
              </w:rPr>
              <w:t xml:space="preserve">1x23dBm+1x26dBm  + 2LO </w:t>
            </w:r>
            <w:r w:rsidRPr="00534BF5">
              <w:rPr>
                <w:rFonts w:eastAsia="SimSun"/>
                <w:lang w:val="en-CA" w:eastAsia="zh-CN"/>
              </w:rPr>
              <w:br/>
              <w:t>with 100MHz BW</w:t>
            </w:r>
          </w:p>
        </w:tc>
        <w:tc>
          <w:tcPr>
            <w:tcW w:w="8370" w:type="dxa"/>
            <w:vMerge/>
            <w:tcBorders>
              <w:top w:val="single" w:sz="8" w:space="0" w:color="000000"/>
              <w:left w:val="single" w:sz="8" w:space="0" w:color="000000"/>
              <w:bottom w:val="single" w:sz="8" w:space="0" w:color="000000"/>
              <w:right w:val="single" w:sz="8" w:space="0" w:color="000000"/>
            </w:tcBorders>
            <w:vAlign w:val="center"/>
            <w:hideMark/>
          </w:tcPr>
          <w:p w14:paraId="0C58BB7C" w14:textId="77777777" w:rsidR="00534BF5" w:rsidRPr="00534BF5" w:rsidRDefault="00534BF5" w:rsidP="00534BF5">
            <w:pPr>
              <w:spacing w:after="0"/>
              <w:rPr>
                <w:rFonts w:eastAsia="SimSun"/>
                <w:lang w:eastAsia="zh-CN"/>
              </w:rPr>
            </w:pPr>
          </w:p>
        </w:tc>
      </w:tr>
    </w:tbl>
    <w:p w14:paraId="5C378EAF" w14:textId="77777777" w:rsidR="00534BF5" w:rsidRDefault="00534BF5" w:rsidP="00534BF5">
      <w:pPr>
        <w:spacing w:after="0"/>
        <w:rPr>
          <w:rFonts w:eastAsia="SimSun"/>
          <w:lang w:eastAsia="zh-CN"/>
        </w:rPr>
      </w:pPr>
    </w:p>
    <w:p w14:paraId="5A69C49C" w14:textId="25DF64D2" w:rsidR="00534BF5" w:rsidRDefault="00876146" w:rsidP="00534BF5">
      <w:pPr>
        <w:spacing w:after="0"/>
        <w:rPr>
          <w:rFonts w:eastAsia="SimSun"/>
          <w:lang w:eastAsia="zh-CN"/>
        </w:rPr>
      </w:pPr>
      <w:r>
        <w:rPr>
          <w:rFonts w:eastAsia="SimSun"/>
          <w:lang w:eastAsia="zh-CN"/>
        </w:rPr>
        <w:t xml:space="preserve">The way forward point at potential issues to be assessed for architecture options that are different from the baseline architecture 1 that should be the reference as it is the </w:t>
      </w:r>
      <w:r w:rsidR="005A4D71">
        <w:rPr>
          <w:rFonts w:eastAsia="SimSun"/>
          <w:lang w:eastAsia="zh-CN"/>
        </w:rPr>
        <w:t>continuation of the choices made for PC3:</w:t>
      </w:r>
    </w:p>
    <w:p w14:paraId="009772AA" w14:textId="77777777" w:rsidR="00876146" w:rsidRDefault="00876146" w:rsidP="00534BF5">
      <w:pPr>
        <w:spacing w:after="0"/>
        <w:rPr>
          <w:rFonts w:eastAsia="SimSun"/>
          <w:lang w:eastAsia="zh-CN"/>
        </w:rPr>
      </w:pPr>
    </w:p>
    <w:p w14:paraId="7BC0F3C5" w14:textId="77777777" w:rsidR="00534BF5" w:rsidRPr="001C5C62" w:rsidRDefault="00534BF5" w:rsidP="00534BF5">
      <w:pPr>
        <w:spacing w:after="0"/>
        <w:rPr>
          <w:rFonts w:eastAsia="SimSun"/>
          <w:i/>
          <w:lang w:eastAsia="zh-CN"/>
        </w:rPr>
      </w:pPr>
      <w:r w:rsidRPr="001C5C62">
        <w:rPr>
          <w:rFonts w:eastAsia="SimSun"/>
          <w:i/>
          <w:lang w:eastAsia="zh-CN"/>
        </w:rPr>
        <w:t xml:space="preserve">Issue 1: PA swap time for 1x23dBm+1x26dBm + 2LO with 100MHz BW </w:t>
      </w:r>
    </w:p>
    <w:p w14:paraId="3454C13B" w14:textId="77777777" w:rsidR="00534BF5" w:rsidRPr="001C5C62" w:rsidRDefault="00534BF5" w:rsidP="00534BF5">
      <w:pPr>
        <w:spacing w:after="0"/>
        <w:rPr>
          <w:rFonts w:eastAsia="SimSun"/>
          <w:i/>
          <w:lang w:eastAsia="zh-CN"/>
        </w:rPr>
      </w:pPr>
      <w:r w:rsidRPr="001C5C62">
        <w:rPr>
          <w:rFonts w:eastAsia="SimSun"/>
          <w:i/>
          <w:lang w:eastAsia="zh-CN"/>
        </w:rPr>
        <w:t>Proposals</w:t>
      </w:r>
    </w:p>
    <w:p w14:paraId="3285C73B" w14:textId="77777777" w:rsidR="00534BF5" w:rsidRPr="001C5C62" w:rsidRDefault="00534BF5" w:rsidP="00534BF5">
      <w:pPr>
        <w:spacing w:after="0"/>
        <w:rPr>
          <w:rFonts w:eastAsia="SimSun"/>
          <w:i/>
          <w:lang w:eastAsia="zh-CN"/>
        </w:rPr>
      </w:pPr>
      <w:r w:rsidRPr="001C5C62">
        <w:rPr>
          <w:rFonts w:eastAsia="SimSun"/>
          <w:i/>
          <w:lang w:eastAsia="zh-CN"/>
        </w:rPr>
        <w:t>Option 1: define new swap time specifically for this architecture</w:t>
      </w:r>
    </w:p>
    <w:p w14:paraId="5138F142" w14:textId="77777777" w:rsidR="00534BF5" w:rsidRPr="001C5C62" w:rsidRDefault="00534BF5" w:rsidP="00534BF5">
      <w:pPr>
        <w:spacing w:after="0"/>
        <w:rPr>
          <w:rFonts w:eastAsia="SimSun"/>
          <w:i/>
          <w:lang w:eastAsia="zh-CN"/>
        </w:rPr>
      </w:pPr>
      <w:r w:rsidRPr="001C5C62">
        <w:rPr>
          <w:rFonts w:eastAsia="SimSun"/>
          <w:i/>
          <w:lang w:eastAsia="zh-CN"/>
        </w:rPr>
        <w:t>Option 2: swap time is 0us</w:t>
      </w:r>
    </w:p>
    <w:p w14:paraId="108C4E1E" w14:textId="77777777" w:rsidR="00534BF5" w:rsidRPr="001C5C62" w:rsidRDefault="00534BF5" w:rsidP="00534BF5">
      <w:pPr>
        <w:spacing w:after="0"/>
        <w:rPr>
          <w:rFonts w:eastAsia="SimSun"/>
          <w:i/>
          <w:lang w:eastAsia="zh-CN"/>
        </w:rPr>
      </w:pPr>
      <w:r w:rsidRPr="001C5C62">
        <w:rPr>
          <w:rFonts w:eastAsia="SimSun"/>
          <w:i/>
          <w:lang w:eastAsia="zh-CN"/>
        </w:rPr>
        <w:t>Option 3: 0us or 35us or 140us</w:t>
      </w:r>
    </w:p>
    <w:p w14:paraId="3CF7482F" w14:textId="77777777" w:rsidR="00534BF5" w:rsidRPr="001C5C62" w:rsidRDefault="00534BF5" w:rsidP="00534BF5">
      <w:pPr>
        <w:spacing w:after="0"/>
        <w:rPr>
          <w:rFonts w:eastAsia="SimSun"/>
          <w:i/>
          <w:lang w:eastAsia="zh-CN"/>
        </w:rPr>
      </w:pPr>
    </w:p>
    <w:p w14:paraId="719D7FE8" w14:textId="77777777" w:rsidR="00534BF5" w:rsidRPr="001C5C62" w:rsidRDefault="00534BF5" w:rsidP="00534BF5">
      <w:pPr>
        <w:spacing w:after="0"/>
        <w:rPr>
          <w:rFonts w:eastAsia="SimSun"/>
          <w:i/>
          <w:lang w:eastAsia="zh-CN"/>
        </w:rPr>
      </w:pPr>
      <w:r w:rsidRPr="001C5C62">
        <w:rPr>
          <w:rFonts w:eastAsia="SimSun"/>
          <w:i/>
          <w:lang w:eastAsia="zh-CN"/>
        </w:rPr>
        <w:t>Issue 2: For 1x26dBm PA + 1LO with 200MHz BW and 2x23dBm PA + 1LO with 200MHz BW, how to handle in-gap requirement when LO or image fall inside?</w:t>
      </w:r>
    </w:p>
    <w:p w14:paraId="4240CB29" w14:textId="77777777" w:rsidR="00534BF5" w:rsidRPr="001C5C62" w:rsidRDefault="00534BF5" w:rsidP="00534BF5">
      <w:pPr>
        <w:spacing w:after="0"/>
        <w:rPr>
          <w:rFonts w:eastAsia="SimSun"/>
          <w:i/>
          <w:lang w:eastAsia="zh-CN"/>
        </w:rPr>
      </w:pPr>
      <w:r w:rsidRPr="001C5C62">
        <w:rPr>
          <w:rFonts w:eastAsia="SimSun"/>
          <w:i/>
          <w:lang w:eastAsia="zh-CN"/>
        </w:rPr>
        <w:t>Proposals</w:t>
      </w:r>
    </w:p>
    <w:p w14:paraId="4ABEC2AE" w14:textId="77777777" w:rsidR="00534BF5" w:rsidRPr="001C5C62" w:rsidRDefault="00534BF5" w:rsidP="00534BF5">
      <w:pPr>
        <w:spacing w:after="0"/>
        <w:rPr>
          <w:rFonts w:eastAsia="SimSun"/>
          <w:i/>
          <w:lang w:eastAsia="zh-CN"/>
        </w:rPr>
      </w:pPr>
      <w:r w:rsidRPr="001C5C62">
        <w:rPr>
          <w:rFonts w:eastAsia="SimSun"/>
          <w:i/>
          <w:lang w:eastAsia="zh-CN"/>
        </w:rPr>
        <w:t xml:space="preserve">Option 1: Reuse in-gap exception under some </w:t>
      </w:r>
      <w:proofErr w:type="gramStart"/>
      <w:r w:rsidRPr="001C5C62">
        <w:rPr>
          <w:rFonts w:eastAsia="SimSun"/>
          <w:i/>
          <w:lang w:eastAsia="zh-CN"/>
        </w:rPr>
        <w:t>conditions(</w:t>
      </w:r>
      <w:proofErr w:type="gramEnd"/>
      <w:r w:rsidRPr="001C5C62">
        <w:rPr>
          <w:rFonts w:eastAsia="SimSun"/>
          <w:i/>
          <w:lang w:eastAsia="zh-CN"/>
        </w:rPr>
        <w:t>e.g. Sync) as defined for PC3</w:t>
      </w:r>
    </w:p>
    <w:p w14:paraId="133F5E70" w14:textId="77777777" w:rsidR="00534BF5" w:rsidRPr="001C5C62" w:rsidRDefault="00534BF5" w:rsidP="00534BF5">
      <w:pPr>
        <w:spacing w:after="0"/>
        <w:rPr>
          <w:rFonts w:eastAsia="SimSun"/>
          <w:i/>
          <w:lang w:eastAsia="zh-CN"/>
        </w:rPr>
      </w:pPr>
      <w:r w:rsidRPr="001C5C62">
        <w:rPr>
          <w:rFonts w:eastAsia="SimSun"/>
          <w:i/>
          <w:lang w:eastAsia="zh-CN"/>
        </w:rPr>
        <w:lastRenderedPageBreak/>
        <w:t>Option 2: use MPR to meet in-gap emission requirement</w:t>
      </w:r>
    </w:p>
    <w:p w14:paraId="6F6F65AB" w14:textId="01169E45" w:rsidR="00534BF5" w:rsidRPr="001C5C62" w:rsidRDefault="00534BF5" w:rsidP="00534BF5">
      <w:pPr>
        <w:spacing w:after="0"/>
        <w:rPr>
          <w:rFonts w:eastAsia="SimSun"/>
          <w:i/>
          <w:lang w:eastAsia="zh-CN"/>
        </w:rPr>
      </w:pPr>
      <w:r w:rsidRPr="001C5C62">
        <w:rPr>
          <w:rFonts w:eastAsia="SimSun"/>
          <w:i/>
          <w:lang w:eastAsia="zh-CN"/>
        </w:rPr>
        <w:t>Option 3: other</w:t>
      </w:r>
    </w:p>
    <w:p w14:paraId="75990A36" w14:textId="77777777" w:rsidR="00534BF5" w:rsidRPr="001C5C62" w:rsidRDefault="00534BF5" w:rsidP="00534BF5">
      <w:pPr>
        <w:spacing w:after="0"/>
        <w:rPr>
          <w:rFonts w:eastAsia="SimSun"/>
          <w:i/>
          <w:lang w:eastAsia="zh-CN"/>
        </w:rPr>
      </w:pPr>
    </w:p>
    <w:p w14:paraId="04A6ADBF" w14:textId="77777777" w:rsidR="00534BF5" w:rsidRPr="001C5C62" w:rsidRDefault="00534BF5" w:rsidP="00534BF5">
      <w:pPr>
        <w:spacing w:after="0"/>
        <w:rPr>
          <w:rFonts w:eastAsia="SimSun"/>
          <w:i/>
          <w:lang w:eastAsia="zh-CN"/>
        </w:rPr>
      </w:pPr>
      <w:r w:rsidRPr="001C5C62">
        <w:rPr>
          <w:rFonts w:eastAsia="SimSun"/>
          <w:i/>
          <w:lang w:eastAsia="zh-CN"/>
        </w:rPr>
        <w:t xml:space="preserve">Agreement: </w:t>
      </w:r>
    </w:p>
    <w:p w14:paraId="09641E4E" w14:textId="77777777" w:rsidR="00534BF5" w:rsidRPr="001C5C62" w:rsidRDefault="00534BF5" w:rsidP="00534BF5">
      <w:pPr>
        <w:spacing w:after="0"/>
        <w:rPr>
          <w:rFonts w:eastAsia="SimSun"/>
          <w:i/>
          <w:lang w:eastAsia="zh-CN"/>
        </w:rPr>
      </w:pPr>
      <w:r w:rsidRPr="001C5C62">
        <w:rPr>
          <w:rFonts w:eastAsia="SimSun"/>
          <w:i/>
          <w:lang w:eastAsia="zh-CN"/>
        </w:rPr>
        <w:t>Based on architecture #4, companies are encouraged to provide analysis on PA swap time UE can reach, and the impact of the swap time is evaluated on the remaining benefit versus PC3 for the different proposed swap time for PC2 intra-band UL NC CA.</w:t>
      </w:r>
    </w:p>
    <w:p w14:paraId="5BC27DA7" w14:textId="60EB465D" w:rsidR="00534BF5" w:rsidRPr="001C5C62" w:rsidRDefault="00534BF5" w:rsidP="00534BF5">
      <w:pPr>
        <w:spacing w:after="0"/>
        <w:rPr>
          <w:rFonts w:eastAsia="SimSun"/>
          <w:i/>
          <w:lang w:eastAsia="zh-CN"/>
        </w:rPr>
      </w:pPr>
      <w:proofErr w:type="gramStart"/>
      <w:r w:rsidRPr="001C5C62">
        <w:rPr>
          <w:rFonts w:eastAsia="SimSun"/>
          <w:i/>
          <w:lang w:eastAsia="zh-CN"/>
        </w:rPr>
        <w:t>Based on architecture #2 and #3, RAN4 to further check on in-gap requirements.</w:t>
      </w:r>
      <w:proofErr w:type="gramEnd"/>
    </w:p>
    <w:p w14:paraId="31BF11AE" w14:textId="505816C7" w:rsidR="00B1655E" w:rsidRPr="00A808BC" w:rsidRDefault="005A4D71" w:rsidP="00B1655E">
      <w:pPr>
        <w:pStyle w:val="Heading2"/>
        <w:spacing w:after="240"/>
        <w:rPr>
          <w:lang w:eastAsia="zh-CN"/>
        </w:rPr>
      </w:pPr>
      <w:r>
        <w:rPr>
          <w:lang w:eastAsia="zh-CN"/>
        </w:rPr>
        <w:t>Swap time for two LO PC3+PC2 PA architecture</w:t>
      </w:r>
    </w:p>
    <w:p w14:paraId="641F99CC" w14:textId="7320C075" w:rsidR="003925E1" w:rsidRDefault="005A4D71" w:rsidP="0060284B">
      <w:pPr>
        <w:spacing w:after="0"/>
      </w:pPr>
      <w:r>
        <w:t xml:space="preserve">As already shown in </w:t>
      </w:r>
      <w:r w:rsidR="00E26107">
        <w:t xml:space="preserve">[2], </w:t>
      </w:r>
      <w:r>
        <w:t>this architecture already suffers from higher MPR needed compared to the baseline and</w:t>
      </w:r>
      <w:r w:rsidR="00436365">
        <w:t>,</w:t>
      </w:r>
      <w:r>
        <w:t xml:space="preserve"> in some critical cases</w:t>
      </w:r>
      <w:r w:rsidR="00436365">
        <w:t>,</w:t>
      </w:r>
      <w:r>
        <w:t xml:space="preserve"> it is up to 2dB higher in our evaluations. Furthermore, this architecture suffers from need</w:t>
      </w:r>
      <w:r w:rsidR="00436365">
        <w:t>ing</w:t>
      </w:r>
      <w:r>
        <w:t xml:space="preserve"> an exception for interruptions to swap the PAs sides</w:t>
      </w:r>
      <w:r w:rsidR="00436365">
        <w:t xml:space="preserve"> when the larger allocation moves from one CC to another</w:t>
      </w:r>
      <w:r>
        <w:t>.</w:t>
      </w:r>
    </w:p>
    <w:p w14:paraId="0F220477" w14:textId="77777777" w:rsidR="005A4D71" w:rsidRDefault="005A4D71" w:rsidP="0060284B">
      <w:pPr>
        <w:spacing w:after="0"/>
      </w:pPr>
    </w:p>
    <w:p w14:paraId="2711F73D" w14:textId="239CD4A0" w:rsidR="005A4D71" w:rsidRDefault="005A4D71" w:rsidP="0060284B">
      <w:pPr>
        <w:spacing w:after="0"/>
      </w:pPr>
      <w:r>
        <w:t xml:space="preserve">In [1] the </w:t>
      </w:r>
      <w:r w:rsidR="00C40C88">
        <w:t xml:space="preserve">interruption options on the table are: new, 0us or 35us or 140us. Here we must first understand the impact and feasibility of each </w:t>
      </w:r>
      <w:r w:rsidR="00436365">
        <w:t xml:space="preserve">interruption time </w:t>
      </w:r>
      <w:r w:rsidR="00C40C88">
        <w:t>case.</w:t>
      </w:r>
    </w:p>
    <w:p w14:paraId="12FB423F" w14:textId="77777777" w:rsidR="00C40C88" w:rsidRDefault="00C40C88" w:rsidP="0060284B">
      <w:pPr>
        <w:spacing w:after="0"/>
      </w:pPr>
    </w:p>
    <w:p w14:paraId="27986D80" w14:textId="666353AA" w:rsidR="00996B2D" w:rsidRDefault="00C40C88" w:rsidP="0060284B">
      <w:pPr>
        <w:spacing w:after="0"/>
      </w:pPr>
      <w:r>
        <w:t xml:space="preserve">0us is not feasible because the PA needs to swap for an allocation change that most likely will coincide with a power control change </w:t>
      </w:r>
      <w:r w:rsidR="00996B2D">
        <w:t>for which a 10us transient is allowed</w:t>
      </w:r>
      <w:r w:rsidR="00436365">
        <w:t>.</w:t>
      </w:r>
      <w:r w:rsidR="00996B2D">
        <w:t xml:space="preserve"> </w:t>
      </w:r>
      <w:r w:rsidR="00436365">
        <w:t xml:space="preserve">Thus </w:t>
      </w:r>
      <w:r w:rsidR="00996B2D">
        <w:t>the question is how much longer might be needed:</w:t>
      </w:r>
    </w:p>
    <w:p w14:paraId="21702D0F" w14:textId="16EBAA8F" w:rsidR="00996B2D" w:rsidRDefault="00996B2D" w:rsidP="00996B2D">
      <w:pPr>
        <w:pStyle w:val="ListParagraph"/>
        <w:numPr>
          <w:ilvl w:val="0"/>
          <w:numId w:val="26"/>
        </w:numPr>
        <w:spacing w:after="0"/>
      </w:pPr>
      <w:r>
        <w:t>Considering reusing antenna swap time for SRS antenna switching a total of 15us may be used which should have negligible impact at 15kHz SCS but at 30kHz which is needed to support &gt;50MHz BW on each CC, it is less negligible</w:t>
      </w:r>
    </w:p>
    <w:p w14:paraId="6160A1C5" w14:textId="4E3BBC15" w:rsidR="00996B2D" w:rsidRDefault="00996B2D" w:rsidP="00996B2D">
      <w:pPr>
        <w:pStyle w:val="ListParagraph"/>
        <w:numPr>
          <w:ilvl w:val="0"/>
          <w:numId w:val="26"/>
        </w:numPr>
        <w:spacing w:after="0"/>
      </w:pPr>
      <w:r>
        <w:t>35us correspond to almost half a 15KHz and a full 30kHz SCS symbol, in both cases a symbol is lost</w:t>
      </w:r>
    </w:p>
    <w:p w14:paraId="306FDB45" w14:textId="19E56909" w:rsidR="00996B2D" w:rsidRDefault="00996B2D" w:rsidP="00996B2D">
      <w:pPr>
        <w:pStyle w:val="ListParagraph"/>
        <w:numPr>
          <w:ilvl w:val="0"/>
          <w:numId w:val="26"/>
        </w:numPr>
        <w:spacing w:after="0"/>
      </w:pPr>
      <w:r>
        <w:t>140us correspond to almost two 15KHz and four 30kHz SCS symbol, this means that a large part of a frame could be impacted thus offsetting completely the benefit of PC2 especially when additional MPR is needed for this architecture</w:t>
      </w:r>
    </w:p>
    <w:p w14:paraId="3B6CDA79" w14:textId="77777777" w:rsidR="00996B2D" w:rsidRDefault="00996B2D" w:rsidP="0060284B">
      <w:pPr>
        <w:spacing w:after="0"/>
      </w:pPr>
    </w:p>
    <w:p w14:paraId="76BF574A" w14:textId="77777777" w:rsidR="00E070AB" w:rsidRDefault="00996B2D" w:rsidP="0060284B">
      <w:pPr>
        <w:spacing w:after="0"/>
        <w:rPr>
          <w:b/>
        </w:rPr>
      </w:pPr>
      <w:r>
        <w:rPr>
          <w:b/>
        </w:rPr>
        <w:t xml:space="preserve">Proposal on swap time for PC3+PC2 architecture: </w:t>
      </w:r>
    </w:p>
    <w:p w14:paraId="10FB4A66" w14:textId="2584AB0B" w:rsidR="00996B2D" w:rsidRDefault="00996B2D" w:rsidP="00E070AB">
      <w:pPr>
        <w:pStyle w:val="ListParagraph"/>
        <w:numPr>
          <w:ilvl w:val="0"/>
          <w:numId w:val="28"/>
        </w:numPr>
        <w:spacing w:after="0"/>
        <w:rPr>
          <w:b/>
        </w:rPr>
      </w:pPr>
      <w:r w:rsidRPr="00E070AB">
        <w:rPr>
          <w:b/>
        </w:rPr>
        <w:t>To provide any benefit versus PC3 and limited degradation versus baseline architecture a maximum swap time of 15us is allowed</w:t>
      </w:r>
      <w:r w:rsidR="001C5C62" w:rsidRPr="00E070AB">
        <w:rPr>
          <w:b/>
        </w:rPr>
        <w:t>.</w:t>
      </w:r>
    </w:p>
    <w:p w14:paraId="6B2C55C1" w14:textId="0B8D9BF2" w:rsidR="00E070AB" w:rsidRPr="00E070AB" w:rsidRDefault="00E070AB" w:rsidP="00E070AB">
      <w:pPr>
        <w:pStyle w:val="ListParagraph"/>
        <w:numPr>
          <w:ilvl w:val="0"/>
          <w:numId w:val="28"/>
        </w:numPr>
        <w:spacing w:after="0"/>
        <w:rPr>
          <w:b/>
          <w:lang w:val="en-GB" w:eastAsia="zh-CN"/>
        </w:rPr>
      </w:pPr>
      <w:r>
        <w:rPr>
          <w:b/>
          <w:lang w:val="en-GB" w:eastAsia="zh-CN"/>
        </w:rPr>
        <w:t>Unless the MPR difference compared to the baseline architecture is less than 1dB for the best allocation, this architecture will use separate MPR values in the specification (table or delta)</w:t>
      </w:r>
      <w:r w:rsidR="00436365">
        <w:rPr>
          <w:b/>
          <w:lang w:val="en-GB" w:eastAsia="zh-CN"/>
        </w:rPr>
        <w:t>.</w:t>
      </w:r>
    </w:p>
    <w:p w14:paraId="231735FB" w14:textId="6EEC0256" w:rsidR="008A5EC5" w:rsidRDefault="00996B2D" w:rsidP="008A5EC5">
      <w:pPr>
        <w:pStyle w:val="Heading2"/>
        <w:spacing w:after="240"/>
        <w:rPr>
          <w:lang w:eastAsia="zh-CN"/>
        </w:rPr>
      </w:pPr>
      <w:r>
        <w:rPr>
          <w:lang w:eastAsia="zh-CN"/>
        </w:rPr>
        <w:t>In-gap exceptions for 200MHz 1LO PC3+PC3 architecture</w:t>
      </w:r>
    </w:p>
    <w:p w14:paraId="268D1F6D" w14:textId="52A437B4" w:rsidR="00996B2D" w:rsidRDefault="00996B2D" w:rsidP="00996B2D">
      <w:pPr>
        <w:rPr>
          <w:lang w:val="en-GB" w:eastAsia="zh-CN"/>
        </w:rPr>
      </w:pPr>
      <w:r>
        <w:rPr>
          <w:lang w:val="en-GB" w:eastAsia="zh-CN"/>
        </w:rPr>
        <w:t xml:space="preserve">In [2] we have shown that there a number of cases where the SEM </w:t>
      </w:r>
      <w:proofErr w:type="gramStart"/>
      <w:r>
        <w:rPr>
          <w:lang w:val="en-GB" w:eastAsia="zh-CN"/>
        </w:rPr>
        <w:t>mask</w:t>
      </w:r>
      <w:proofErr w:type="gramEnd"/>
      <w:r>
        <w:rPr>
          <w:lang w:val="en-GB" w:eastAsia="zh-CN"/>
        </w:rPr>
        <w:t xml:space="preserve"> can be </w:t>
      </w:r>
      <w:r w:rsidR="001C5C62">
        <w:rPr>
          <w:lang w:val="en-GB" w:eastAsia="zh-CN"/>
        </w:rPr>
        <w:t>violated by a large amount by both the carrier leakage and the image leakage. If exceptions to the requirement have been discussed and partially specified in release 16 for PC3, the exception is only dimensioned for ACLR with a 3dB tolerance</w:t>
      </w:r>
      <w:r w:rsidR="00436365">
        <w:rPr>
          <w:lang w:val="en-GB" w:eastAsia="zh-CN"/>
        </w:rPr>
        <w:t>,</w:t>
      </w:r>
      <w:r w:rsidR="001C5C62">
        <w:rPr>
          <w:lang w:val="en-GB" w:eastAsia="zh-CN"/>
        </w:rPr>
        <w:t xml:space="preserve"> but not for SEM exceptions due to image or carrier leakage.</w:t>
      </w:r>
    </w:p>
    <w:p w14:paraId="4517548F" w14:textId="5288922E" w:rsidR="00175E95" w:rsidRDefault="001C5C62" w:rsidP="00996B2D">
      <w:pPr>
        <w:rPr>
          <w:lang w:val="en-GB" w:eastAsia="zh-CN"/>
        </w:rPr>
      </w:pPr>
      <w:r>
        <w:rPr>
          <w:lang w:val="en-GB" w:eastAsia="zh-CN"/>
        </w:rPr>
        <w:t xml:space="preserve">Carrier leakage is may be less of a concern </w:t>
      </w:r>
      <w:r w:rsidR="00436365">
        <w:rPr>
          <w:lang w:val="en-GB" w:eastAsia="zh-CN"/>
        </w:rPr>
        <w:t>a</w:t>
      </w:r>
      <w:r>
        <w:rPr>
          <w:lang w:val="en-GB" w:eastAsia="zh-CN"/>
        </w:rPr>
        <w:t>s it may only affect one sub-carrier of an in-gap channel, the image leakage can affect a large amount of RBs in a neighbour cell due to near-far effect. In [2] we have shown large violations for leakage and carrier leakages falling in the -30dBm/MHz SEM region. Unless the in-gap channel belong</w:t>
      </w:r>
      <w:r w:rsidR="00436365">
        <w:rPr>
          <w:lang w:val="en-GB" w:eastAsia="zh-CN"/>
        </w:rPr>
        <w:t>s</w:t>
      </w:r>
      <w:r>
        <w:rPr>
          <w:lang w:val="en-GB" w:eastAsia="zh-CN"/>
        </w:rPr>
        <w:t xml:space="preserve"> to co-located cells or the same operator it is unlikely that </w:t>
      </w:r>
      <w:r w:rsidR="00436365">
        <w:rPr>
          <w:lang w:val="en-GB" w:eastAsia="zh-CN"/>
        </w:rPr>
        <w:t>such exceptions are acceptable.</w:t>
      </w:r>
    </w:p>
    <w:p w14:paraId="466BC5E1" w14:textId="29B237CC" w:rsidR="001C5C62" w:rsidRDefault="001C5C62" w:rsidP="00996B2D">
      <w:pPr>
        <w:rPr>
          <w:lang w:val="en-GB" w:eastAsia="zh-CN"/>
        </w:rPr>
      </w:pPr>
      <w:r>
        <w:rPr>
          <w:lang w:val="en-GB" w:eastAsia="zh-CN"/>
        </w:rPr>
        <w:t>However</w:t>
      </w:r>
      <w:r w:rsidR="00436365">
        <w:rPr>
          <w:lang w:val="en-GB" w:eastAsia="zh-CN"/>
        </w:rPr>
        <w:t>,</w:t>
      </w:r>
      <w:r>
        <w:rPr>
          <w:lang w:val="en-GB" w:eastAsia="zh-CN"/>
        </w:rPr>
        <w:t xml:space="preserve"> these are more manageable if they stay within the -13dBm/MHz SEM region. Since this is always the case if the gap BW is smaller or equal to the two CC aggregated bandwidth</w:t>
      </w:r>
      <w:r w:rsidR="00436365">
        <w:rPr>
          <w:lang w:val="en-GB" w:eastAsia="zh-CN"/>
        </w:rPr>
        <w:t>,</w:t>
      </w:r>
      <w:r>
        <w:rPr>
          <w:lang w:val="en-GB" w:eastAsia="zh-CN"/>
        </w:rPr>
        <w:t xml:space="preserve"> </w:t>
      </w:r>
      <w:r w:rsidR="00175E95">
        <w:rPr>
          <w:lang w:val="en-GB" w:eastAsia="zh-CN"/>
        </w:rPr>
        <w:t>it is safe to use such a restriction to enable the 1LO 2CC per PA case. Especially if better image and carrier rejections that current minimum allowance are considered. Since this architecture enables UL CA + UL MIMO, it is worth developing requirement</w:t>
      </w:r>
      <w:r w:rsidR="00436365">
        <w:rPr>
          <w:lang w:val="en-GB" w:eastAsia="zh-CN"/>
        </w:rPr>
        <w:t>s</w:t>
      </w:r>
      <w:r w:rsidR="00175E95">
        <w:rPr>
          <w:lang w:val="en-GB" w:eastAsia="zh-CN"/>
        </w:rPr>
        <w:t xml:space="preserve"> for it</w:t>
      </w:r>
      <w:r w:rsidR="00436365">
        <w:rPr>
          <w:lang w:val="en-GB" w:eastAsia="zh-CN"/>
        </w:rPr>
        <w:t>,</w:t>
      </w:r>
      <w:r w:rsidR="00175E95">
        <w:rPr>
          <w:lang w:val="en-GB" w:eastAsia="zh-CN"/>
        </w:rPr>
        <w:t xml:space="preserve"> but we should ensure that the related in-gap exceptions are acceptable and it does not appear essential to allow the same exceptions for transparent </w:t>
      </w:r>
      <w:proofErr w:type="spellStart"/>
      <w:r w:rsidR="00175E95">
        <w:rPr>
          <w:lang w:val="en-GB" w:eastAsia="zh-CN"/>
        </w:rPr>
        <w:t>TxDiv</w:t>
      </w:r>
      <w:proofErr w:type="spellEnd"/>
      <w:r w:rsidR="00175E95">
        <w:rPr>
          <w:lang w:val="en-GB" w:eastAsia="zh-CN"/>
        </w:rPr>
        <w:t xml:space="preserve"> without UL MIMO support as there is no additional benefit compared to the baseline.</w:t>
      </w:r>
    </w:p>
    <w:p w14:paraId="542709B4" w14:textId="663B4191" w:rsidR="00175E95" w:rsidRPr="00175E95" w:rsidRDefault="00175E95" w:rsidP="00175E95">
      <w:pPr>
        <w:spacing w:after="0"/>
        <w:rPr>
          <w:b/>
          <w:lang w:val="en-GB" w:eastAsia="zh-CN"/>
        </w:rPr>
      </w:pPr>
      <w:r w:rsidRPr="00175E95">
        <w:rPr>
          <w:b/>
          <w:lang w:val="en-GB" w:eastAsia="zh-CN"/>
        </w:rPr>
        <w:t>Proposal on architecture requiring in-gap exceptions:</w:t>
      </w:r>
    </w:p>
    <w:p w14:paraId="0D53E314" w14:textId="3F22E658" w:rsidR="00175E95" w:rsidRDefault="00175E95" w:rsidP="00175E95">
      <w:pPr>
        <w:pStyle w:val="ListParagraph"/>
        <w:numPr>
          <w:ilvl w:val="0"/>
          <w:numId w:val="27"/>
        </w:numPr>
        <w:spacing w:after="0"/>
        <w:rPr>
          <w:b/>
          <w:lang w:val="en-GB" w:eastAsia="zh-CN"/>
        </w:rPr>
      </w:pPr>
      <w:r>
        <w:rPr>
          <w:b/>
          <w:lang w:val="en-GB" w:eastAsia="zh-CN"/>
        </w:rPr>
        <w:t>I</w:t>
      </w:r>
      <w:r w:rsidRPr="00175E95">
        <w:rPr>
          <w:b/>
          <w:lang w:val="en-GB" w:eastAsia="zh-CN"/>
        </w:rPr>
        <w:t>n</w:t>
      </w:r>
      <w:r w:rsidR="00436365">
        <w:rPr>
          <w:b/>
          <w:lang w:val="en-GB" w:eastAsia="zh-CN"/>
        </w:rPr>
        <w:t>-</w:t>
      </w:r>
      <w:r w:rsidRPr="00175E95">
        <w:rPr>
          <w:b/>
          <w:lang w:val="en-GB" w:eastAsia="zh-CN"/>
        </w:rPr>
        <w:t>gap exceptions are only allowed for CC configurations where the gap bandwidth is less or equal than the two CC aggregated bandwidth</w:t>
      </w:r>
    </w:p>
    <w:p w14:paraId="753E4EE5" w14:textId="420EC7A8" w:rsidR="00175E95" w:rsidRDefault="00175E95" w:rsidP="00175E95">
      <w:pPr>
        <w:pStyle w:val="ListParagraph"/>
        <w:numPr>
          <w:ilvl w:val="0"/>
          <w:numId w:val="27"/>
        </w:numPr>
        <w:spacing w:after="0"/>
        <w:rPr>
          <w:b/>
          <w:lang w:val="en-GB" w:eastAsia="zh-CN"/>
        </w:rPr>
      </w:pPr>
      <w:r>
        <w:rPr>
          <w:b/>
          <w:lang w:val="en-GB" w:eastAsia="zh-CN"/>
        </w:rPr>
        <w:t>I</w:t>
      </w:r>
      <w:r w:rsidRPr="00175E95">
        <w:rPr>
          <w:b/>
          <w:lang w:val="en-GB" w:eastAsia="zh-CN"/>
        </w:rPr>
        <w:t>n</w:t>
      </w:r>
      <w:r w:rsidR="00436365">
        <w:rPr>
          <w:b/>
          <w:lang w:val="en-GB" w:eastAsia="zh-CN"/>
        </w:rPr>
        <w:t>-</w:t>
      </w:r>
      <w:r w:rsidRPr="00175E95">
        <w:rPr>
          <w:b/>
          <w:lang w:val="en-GB" w:eastAsia="zh-CN"/>
        </w:rPr>
        <w:t>gap exceptions are only allowed for</w:t>
      </w:r>
      <w:r>
        <w:rPr>
          <w:b/>
          <w:lang w:val="en-GB" w:eastAsia="zh-CN"/>
        </w:rPr>
        <w:t xml:space="preserve"> UEs also supporting UL MIMO</w:t>
      </w:r>
      <w:r w:rsidRPr="00175E95">
        <w:rPr>
          <w:b/>
          <w:lang w:val="en-GB" w:eastAsia="zh-CN"/>
        </w:rPr>
        <w:t xml:space="preserve"> </w:t>
      </w:r>
      <w:r>
        <w:rPr>
          <w:b/>
          <w:lang w:val="en-GB" w:eastAsia="zh-CN"/>
        </w:rPr>
        <w:t xml:space="preserve">together </w:t>
      </w:r>
      <w:r w:rsidR="00E070AB">
        <w:rPr>
          <w:b/>
          <w:lang w:val="en-GB" w:eastAsia="zh-CN"/>
        </w:rPr>
        <w:t>with NC UL CA</w:t>
      </w:r>
    </w:p>
    <w:p w14:paraId="07B1B07C" w14:textId="7265AA9D" w:rsidR="00175E95" w:rsidRDefault="00175E95" w:rsidP="00175E95">
      <w:pPr>
        <w:pStyle w:val="ListParagraph"/>
        <w:numPr>
          <w:ilvl w:val="0"/>
          <w:numId w:val="27"/>
        </w:numPr>
        <w:spacing w:after="0"/>
        <w:rPr>
          <w:b/>
          <w:lang w:val="en-GB" w:eastAsia="zh-CN"/>
        </w:rPr>
      </w:pPr>
      <w:r>
        <w:rPr>
          <w:b/>
          <w:lang w:val="en-GB" w:eastAsia="zh-CN"/>
        </w:rPr>
        <w:t xml:space="preserve">FFS if this restriction is applicable for the case where the in-gap channels belong to the same operator or to co-located cells with non-simultaneous </w:t>
      </w:r>
      <w:proofErr w:type="spellStart"/>
      <w:r>
        <w:rPr>
          <w:b/>
          <w:lang w:val="en-GB" w:eastAsia="zh-CN"/>
        </w:rPr>
        <w:t>Tx</w:t>
      </w:r>
      <w:proofErr w:type="spellEnd"/>
      <w:r>
        <w:rPr>
          <w:b/>
          <w:lang w:val="en-GB" w:eastAsia="zh-CN"/>
        </w:rPr>
        <w:t>/Rx</w:t>
      </w:r>
    </w:p>
    <w:p w14:paraId="0EFB6C39" w14:textId="28342940" w:rsidR="00996B2D" w:rsidRDefault="00175E95" w:rsidP="00996B2D">
      <w:pPr>
        <w:pStyle w:val="ListParagraph"/>
        <w:numPr>
          <w:ilvl w:val="0"/>
          <w:numId w:val="27"/>
        </w:numPr>
        <w:spacing w:after="0"/>
        <w:rPr>
          <w:b/>
          <w:lang w:val="en-GB" w:eastAsia="zh-CN"/>
        </w:rPr>
      </w:pPr>
      <w:r>
        <w:rPr>
          <w:b/>
          <w:lang w:val="en-GB" w:eastAsia="zh-CN"/>
        </w:rPr>
        <w:t>FFS i</w:t>
      </w:r>
      <w:r w:rsidR="00436365">
        <w:rPr>
          <w:b/>
          <w:lang w:val="en-GB" w:eastAsia="zh-CN"/>
        </w:rPr>
        <w:t>f</w:t>
      </w:r>
      <w:r>
        <w:rPr>
          <w:b/>
          <w:lang w:val="en-GB" w:eastAsia="zh-CN"/>
        </w:rPr>
        <w:t xml:space="preserve"> in</w:t>
      </w:r>
      <w:r w:rsidR="00436365">
        <w:rPr>
          <w:b/>
          <w:lang w:val="en-GB" w:eastAsia="zh-CN"/>
        </w:rPr>
        <w:t>-</w:t>
      </w:r>
      <w:r>
        <w:rPr>
          <w:b/>
          <w:lang w:val="en-GB" w:eastAsia="zh-CN"/>
        </w:rPr>
        <w:t>gap SEM exceptions are associated with better image and carrier leakage UE capability</w:t>
      </w:r>
    </w:p>
    <w:p w14:paraId="754EE667" w14:textId="5394C3DE" w:rsidR="00E070AB" w:rsidRPr="00E070AB" w:rsidRDefault="00E070AB" w:rsidP="00996B2D">
      <w:pPr>
        <w:pStyle w:val="ListParagraph"/>
        <w:numPr>
          <w:ilvl w:val="0"/>
          <w:numId w:val="27"/>
        </w:numPr>
        <w:spacing w:after="0"/>
        <w:rPr>
          <w:b/>
          <w:lang w:val="en-GB" w:eastAsia="zh-CN"/>
        </w:rPr>
      </w:pPr>
      <w:r>
        <w:rPr>
          <w:b/>
          <w:lang w:val="en-GB" w:eastAsia="zh-CN"/>
        </w:rPr>
        <w:t xml:space="preserve">Unless the MPR difference compared to the baseline architecture is less than 1dB for the best allocation, this architecture will use separate MPR values in the specification (table or delta) </w:t>
      </w:r>
    </w:p>
    <w:p w14:paraId="7BE54F94" w14:textId="77777777" w:rsidR="00305289" w:rsidRDefault="00305289" w:rsidP="00305289">
      <w:pPr>
        <w:pStyle w:val="Heading1"/>
      </w:pPr>
      <w:r>
        <w:t>Conclusions</w:t>
      </w:r>
    </w:p>
    <w:p w14:paraId="668EC425" w14:textId="10184CB1" w:rsidR="00CF69FD" w:rsidRDefault="005F7471" w:rsidP="00FE650D">
      <w:pPr>
        <w:spacing w:after="0"/>
        <w:jc w:val="both"/>
        <w:rPr>
          <w:rFonts w:eastAsia="SimSun"/>
          <w:lang w:eastAsia="zh-CN"/>
        </w:rPr>
      </w:pPr>
      <w:r w:rsidRPr="00034699">
        <w:rPr>
          <w:rFonts w:eastAsia="SimSun"/>
          <w:lang w:eastAsia="zh-CN"/>
        </w:rPr>
        <w:t xml:space="preserve">In this contribution, we discuss the </w:t>
      </w:r>
      <w:r w:rsidR="00E070AB">
        <w:rPr>
          <w:rFonts w:eastAsia="SimSun"/>
          <w:lang w:eastAsia="zh-CN"/>
        </w:rPr>
        <w:t xml:space="preserve">architecture issues described in way forward [1] and restrict the exception allowances for those to ensure that they deliver benefit versus PC3 case and limited degradations compared </w:t>
      </w:r>
      <w:r w:rsidR="0041790B">
        <w:rPr>
          <w:rFonts w:eastAsia="SimSun"/>
          <w:lang w:eastAsia="zh-CN"/>
        </w:rPr>
        <w:t xml:space="preserve">to the baseline architecture which provides </w:t>
      </w:r>
      <w:r w:rsidR="0041790B">
        <w:rPr>
          <w:rFonts w:eastAsia="SimSun"/>
          <w:lang w:eastAsia="zh-CN"/>
        </w:rPr>
        <w:lastRenderedPageBreak/>
        <w:t>full bandwidth separation coverage (600MHz) and lowest MPR. We thus make the following proposal on how to restrict the usage of exceptions.</w:t>
      </w:r>
    </w:p>
    <w:p w14:paraId="62A286C0" w14:textId="77777777" w:rsidR="0041790B" w:rsidRDefault="0041790B" w:rsidP="00FE650D">
      <w:pPr>
        <w:spacing w:after="0"/>
        <w:jc w:val="both"/>
        <w:rPr>
          <w:rFonts w:eastAsia="SimSun"/>
          <w:lang w:eastAsia="zh-CN"/>
        </w:rPr>
      </w:pPr>
    </w:p>
    <w:p w14:paraId="0BB3B0BE" w14:textId="77777777" w:rsidR="00436365" w:rsidRDefault="00436365" w:rsidP="00436365">
      <w:pPr>
        <w:spacing w:after="0"/>
        <w:rPr>
          <w:b/>
        </w:rPr>
      </w:pPr>
      <w:r>
        <w:rPr>
          <w:b/>
        </w:rPr>
        <w:t xml:space="preserve">Proposal on swap time for PC3+PC2 architecture: </w:t>
      </w:r>
    </w:p>
    <w:p w14:paraId="0790312F" w14:textId="77777777" w:rsidR="00436365" w:rsidRDefault="00436365" w:rsidP="00436365">
      <w:pPr>
        <w:pStyle w:val="ListParagraph"/>
        <w:numPr>
          <w:ilvl w:val="0"/>
          <w:numId w:val="28"/>
        </w:numPr>
        <w:spacing w:after="0"/>
        <w:rPr>
          <w:b/>
        </w:rPr>
      </w:pPr>
      <w:r w:rsidRPr="00E070AB">
        <w:rPr>
          <w:b/>
        </w:rPr>
        <w:t>To provide any benefit versus PC3 and limited degradation versus baseline architecture a maximum swap time of 15us is allowed.</w:t>
      </w:r>
    </w:p>
    <w:p w14:paraId="41BB887A" w14:textId="77777777" w:rsidR="00436365" w:rsidRPr="00E070AB" w:rsidRDefault="00436365" w:rsidP="00436365">
      <w:pPr>
        <w:pStyle w:val="ListParagraph"/>
        <w:numPr>
          <w:ilvl w:val="0"/>
          <w:numId w:val="28"/>
        </w:numPr>
        <w:spacing w:after="0"/>
        <w:rPr>
          <w:b/>
          <w:lang w:val="en-GB" w:eastAsia="zh-CN"/>
        </w:rPr>
      </w:pPr>
      <w:r>
        <w:rPr>
          <w:b/>
          <w:lang w:val="en-GB" w:eastAsia="zh-CN"/>
        </w:rPr>
        <w:t>Unless the MPR difference compared to the baseline architecture is less than 1dB for the best allocation, this architecture will use separate MPR values in the specification (table or delta).</w:t>
      </w:r>
    </w:p>
    <w:p w14:paraId="33DC9D29" w14:textId="77777777" w:rsidR="005F7471" w:rsidRDefault="005F7471" w:rsidP="00FE650D">
      <w:pPr>
        <w:spacing w:after="0"/>
        <w:jc w:val="both"/>
      </w:pPr>
    </w:p>
    <w:p w14:paraId="29690B62" w14:textId="77777777" w:rsidR="00436365" w:rsidRPr="00175E95" w:rsidRDefault="00436365" w:rsidP="00436365">
      <w:pPr>
        <w:spacing w:after="0"/>
        <w:rPr>
          <w:b/>
          <w:lang w:val="en-GB" w:eastAsia="zh-CN"/>
        </w:rPr>
      </w:pPr>
      <w:r w:rsidRPr="00175E95">
        <w:rPr>
          <w:b/>
          <w:lang w:val="en-GB" w:eastAsia="zh-CN"/>
        </w:rPr>
        <w:t>Proposal on architecture requiring in-gap exceptions:</w:t>
      </w:r>
    </w:p>
    <w:p w14:paraId="3DE67FD3" w14:textId="77777777" w:rsidR="00436365" w:rsidRDefault="00436365" w:rsidP="00436365">
      <w:pPr>
        <w:pStyle w:val="ListParagraph"/>
        <w:numPr>
          <w:ilvl w:val="0"/>
          <w:numId w:val="27"/>
        </w:numPr>
        <w:spacing w:after="0"/>
        <w:rPr>
          <w:b/>
          <w:lang w:val="en-GB" w:eastAsia="zh-CN"/>
        </w:rPr>
      </w:pPr>
      <w:r>
        <w:rPr>
          <w:b/>
          <w:lang w:val="en-GB" w:eastAsia="zh-CN"/>
        </w:rPr>
        <w:t>I</w:t>
      </w:r>
      <w:r w:rsidRPr="00175E95">
        <w:rPr>
          <w:b/>
          <w:lang w:val="en-GB" w:eastAsia="zh-CN"/>
        </w:rPr>
        <w:t>n</w:t>
      </w:r>
      <w:r>
        <w:rPr>
          <w:b/>
          <w:lang w:val="en-GB" w:eastAsia="zh-CN"/>
        </w:rPr>
        <w:t>-</w:t>
      </w:r>
      <w:r w:rsidRPr="00175E95">
        <w:rPr>
          <w:b/>
          <w:lang w:val="en-GB" w:eastAsia="zh-CN"/>
        </w:rPr>
        <w:t>gap exceptions are only allowed for CC configurations where the gap bandwidth is less or equal than the two CC aggregated bandwidth</w:t>
      </w:r>
      <w:bookmarkStart w:id="2" w:name="_GoBack"/>
      <w:bookmarkEnd w:id="2"/>
    </w:p>
    <w:p w14:paraId="4EC29798" w14:textId="77777777" w:rsidR="00436365" w:rsidRDefault="00436365" w:rsidP="00436365">
      <w:pPr>
        <w:pStyle w:val="ListParagraph"/>
        <w:numPr>
          <w:ilvl w:val="0"/>
          <w:numId w:val="27"/>
        </w:numPr>
        <w:spacing w:after="0"/>
        <w:rPr>
          <w:b/>
          <w:lang w:val="en-GB" w:eastAsia="zh-CN"/>
        </w:rPr>
      </w:pPr>
      <w:r>
        <w:rPr>
          <w:b/>
          <w:lang w:val="en-GB" w:eastAsia="zh-CN"/>
        </w:rPr>
        <w:t>I</w:t>
      </w:r>
      <w:r w:rsidRPr="00175E95">
        <w:rPr>
          <w:b/>
          <w:lang w:val="en-GB" w:eastAsia="zh-CN"/>
        </w:rPr>
        <w:t>n</w:t>
      </w:r>
      <w:r>
        <w:rPr>
          <w:b/>
          <w:lang w:val="en-GB" w:eastAsia="zh-CN"/>
        </w:rPr>
        <w:t>-</w:t>
      </w:r>
      <w:r w:rsidRPr="00175E95">
        <w:rPr>
          <w:b/>
          <w:lang w:val="en-GB" w:eastAsia="zh-CN"/>
        </w:rPr>
        <w:t>gap exceptions are only allowed for</w:t>
      </w:r>
      <w:r>
        <w:rPr>
          <w:b/>
          <w:lang w:val="en-GB" w:eastAsia="zh-CN"/>
        </w:rPr>
        <w:t xml:space="preserve"> UEs also supporting UL MIMO</w:t>
      </w:r>
      <w:r w:rsidRPr="00175E95">
        <w:rPr>
          <w:b/>
          <w:lang w:val="en-GB" w:eastAsia="zh-CN"/>
        </w:rPr>
        <w:t xml:space="preserve"> </w:t>
      </w:r>
      <w:r>
        <w:rPr>
          <w:b/>
          <w:lang w:val="en-GB" w:eastAsia="zh-CN"/>
        </w:rPr>
        <w:t>together with NC UL CA</w:t>
      </w:r>
    </w:p>
    <w:p w14:paraId="1A3E892C" w14:textId="77777777" w:rsidR="00436365" w:rsidRDefault="00436365" w:rsidP="00436365">
      <w:pPr>
        <w:pStyle w:val="ListParagraph"/>
        <w:numPr>
          <w:ilvl w:val="0"/>
          <w:numId w:val="27"/>
        </w:numPr>
        <w:spacing w:after="0"/>
        <w:rPr>
          <w:b/>
          <w:lang w:val="en-GB" w:eastAsia="zh-CN"/>
        </w:rPr>
      </w:pPr>
      <w:r>
        <w:rPr>
          <w:b/>
          <w:lang w:val="en-GB" w:eastAsia="zh-CN"/>
        </w:rPr>
        <w:t xml:space="preserve">FFS if this restriction is applicable for the case where the in-gap channels belong to the same operator or to co-located cells with non-simultaneous </w:t>
      </w:r>
      <w:proofErr w:type="spellStart"/>
      <w:r>
        <w:rPr>
          <w:b/>
          <w:lang w:val="en-GB" w:eastAsia="zh-CN"/>
        </w:rPr>
        <w:t>Tx</w:t>
      </w:r>
      <w:proofErr w:type="spellEnd"/>
      <w:r>
        <w:rPr>
          <w:b/>
          <w:lang w:val="en-GB" w:eastAsia="zh-CN"/>
        </w:rPr>
        <w:t>/Rx</w:t>
      </w:r>
    </w:p>
    <w:p w14:paraId="6C21267D" w14:textId="77777777" w:rsidR="00436365" w:rsidRDefault="00436365" w:rsidP="00436365">
      <w:pPr>
        <w:pStyle w:val="ListParagraph"/>
        <w:numPr>
          <w:ilvl w:val="0"/>
          <w:numId w:val="27"/>
        </w:numPr>
        <w:spacing w:after="0"/>
        <w:rPr>
          <w:b/>
          <w:lang w:val="en-GB" w:eastAsia="zh-CN"/>
        </w:rPr>
      </w:pPr>
      <w:r>
        <w:rPr>
          <w:b/>
          <w:lang w:val="en-GB" w:eastAsia="zh-CN"/>
        </w:rPr>
        <w:t>FFS if in-gap SEM exceptions are associated with better image and carrier leakage UE capability</w:t>
      </w:r>
    </w:p>
    <w:p w14:paraId="4ECE6A84" w14:textId="77777777" w:rsidR="00436365" w:rsidRPr="00E070AB" w:rsidRDefault="00436365" w:rsidP="00436365">
      <w:pPr>
        <w:pStyle w:val="ListParagraph"/>
        <w:numPr>
          <w:ilvl w:val="0"/>
          <w:numId w:val="27"/>
        </w:numPr>
        <w:spacing w:after="0"/>
        <w:rPr>
          <w:b/>
          <w:lang w:val="en-GB" w:eastAsia="zh-CN"/>
        </w:rPr>
      </w:pPr>
      <w:r>
        <w:rPr>
          <w:b/>
          <w:lang w:val="en-GB" w:eastAsia="zh-CN"/>
        </w:rPr>
        <w:t xml:space="preserve">Unless the MPR difference compared to the baseline architecture is less than 1dB for the best allocation, this architecture will use separate MPR values in the specification (table or delta) </w:t>
      </w:r>
    </w:p>
    <w:p w14:paraId="03D6921F" w14:textId="77777777" w:rsidR="00F10F97" w:rsidRDefault="007321E3" w:rsidP="00C8525F">
      <w:pPr>
        <w:pStyle w:val="Heading1"/>
        <w:numPr>
          <w:ilvl w:val="0"/>
          <w:numId w:val="0"/>
        </w:numPr>
        <w:jc w:val="both"/>
      </w:pPr>
      <w:r>
        <w:t>R</w:t>
      </w:r>
      <w:r w:rsidR="00F10F97">
        <w:t>eferences</w:t>
      </w:r>
    </w:p>
    <w:p w14:paraId="3C56241F" w14:textId="3594B0A3" w:rsidR="00A808BC" w:rsidRDefault="00674679" w:rsidP="00545873">
      <w:r>
        <w:t>[1</w:t>
      </w:r>
      <w:r w:rsidR="007C5940">
        <w:t>]</w:t>
      </w:r>
      <w:r w:rsidR="007C5940" w:rsidRPr="007C5940">
        <w:t xml:space="preserve"> R4-2105389</w:t>
      </w:r>
      <w:r w:rsidR="007C5940">
        <w:t xml:space="preserve">, </w:t>
      </w:r>
      <w:r w:rsidR="007C5940" w:rsidRPr="007C5940">
        <w:t>Way forward on RF architecture options handling for PC2 intra-band UL NC CA</w:t>
      </w:r>
      <w:r w:rsidR="00545873">
        <w:t xml:space="preserve">, </w:t>
      </w:r>
      <w:r w:rsidR="007C5940" w:rsidRPr="007C5940">
        <w:t xml:space="preserve">Huawei, </w:t>
      </w:r>
      <w:proofErr w:type="spellStart"/>
      <w:r w:rsidR="007C5940" w:rsidRPr="007C5940">
        <w:t>HiSilicon</w:t>
      </w:r>
      <w:proofErr w:type="spellEnd"/>
      <w:r w:rsidR="00A808BC" w:rsidRPr="00A808BC">
        <w:t>,</w:t>
      </w:r>
      <w:r w:rsidR="00A808BC">
        <w:t xml:space="preserve"> </w:t>
      </w:r>
      <w:r w:rsidR="00BD166C">
        <w:t>RAN</w:t>
      </w:r>
      <w:r w:rsidR="00A808BC">
        <w:t>4</w:t>
      </w:r>
      <w:r>
        <w:t>#9</w:t>
      </w:r>
      <w:r w:rsidR="00A808BC">
        <w:t>8</w:t>
      </w:r>
      <w:r w:rsidR="00476843">
        <w:t>be</w:t>
      </w:r>
    </w:p>
    <w:p w14:paraId="7BAD96DF" w14:textId="43FCC9E6" w:rsidR="00B4656D" w:rsidRDefault="00B4656D">
      <w:r>
        <w:t>[</w:t>
      </w:r>
      <w:r w:rsidR="00545873">
        <w:t>2</w:t>
      </w:r>
      <w:r w:rsidR="007C5940">
        <w:t>]</w:t>
      </w:r>
      <w:r w:rsidR="007C5940" w:rsidRPr="007C5940">
        <w:t xml:space="preserve"> R4-2104819</w:t>
      </w:r>
      <w:r w:rsidR="007C5940">
        <w:t>,</w:t>
      </w:r>
      <w:r w:rsidR="007C5940" w:rsidRPr="007C5940">
        <w:t xml:space="preserve"> Discussion on Transmitter Architecture for PC2 UL NC CA</w:t>
      </w:r>
      <w:r w:rsidRPr="00B4656D">
        <w:t>, Skyworks Solutions Inc</w:t>
      </w:r>
      <w:r>
        <w:t xml:space="preserve">., </w:t>
      </w:r>
      <w:r w:rsidR="00545873">
        <w:t>RAN4#9</w:t>
      </w:r>
      <w:r w:rsidR="007C5940">
        <w:t>8be</w:t>
      </w:r>
    </w:p>
    <w:sectPr w:rsidR="00B4656D"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BABCA" w14:textId="77777777" w:rsidR="00EC1E74" w:rsidRDefault="00EC1E74">
      <w:r>
        <w:separator/>
      </w:r>
    </w:p>
  </w:endnote>
  <w:endnote w:type="continuationSeparator" w:id="0">
    <w:p w14:paraId="228DD83E" w14:textId="77777777" w:rsidR="00EC1E74" w:rsidRDefault="00EC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7120" w14:textId="77777777" w:rsidR="00EC1E74" w:rsidRDefault="00EC1E74">
      <w:r>
        <w:separator/>
      </w:r>
    </w:p>
  </w:footnote>
  <w:footnote w:type="continuationSeparator" w:id="0">
    <w:p w14:paraId="72E1AD37" w14:textId="77777777" w:rsidR="00EC1E74" w:rsidRDefault="00EC1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F1E52"/>
    <w:multiLevelType w:val="hybridMultilevel"/>
    <w:tmpl w:val="ECAC0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1362BD"/>
    <w:multiLevelType w:val="hybridMultilevel"/>
    <w:tmpl w:val="5D74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4073851"/>
    <w:multiLevelType w:val="hybridMultilevel"/>
    <w:tmpl w:val="71C8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F438A6"/>
    <w:multiLevelType w:val="hybridMultilevel"/>
    <w:tmpl w:val="D3448C6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1">
    <w:nsid w:val="6DA11110"/>
    <w:multiLevelType w:val="hybridMultilevel"/>
    <w:tmpl w:val="8A90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2B2C12"/>
    <w:multiLevelType w:val="hybridMultilevel"/>
    <w:tmpl w:val="C546B89C"/>
    <w:lvl w:ilvl="0" w:tplc="B5527F36">
      <w:start w:val="1"/>
      <w:numFmt w:val="bullet"/>
      <w:lvlText w:val="•"/>
      <w:lvlJc w:val="left"/>
      <w:pPr>
        <w:tabs>
          <w:tab w:val="num" w:pos="720"/>
        </w:tabs>
        <w:ind w:left="720" w:hanging="360"/>
      </w:pPr>
      <w:rPr>
        <w:rFonts w:ascii="Arial" w:hAnsi="Arial" w:hint="default"/>
      </w:rPr>
    </w:lvl>
    <w:lvl w:ilvl="1" w:tplc="CE8C82A8">
      <w:start w:val="678"/>
      <w:numFmt w:val="bullet"/>
      <w:lvlText w:val="•"/>
      <w:lvlJc w:val="left"/>
      <w:pPr>
        <w:tabs>
          <w:tab w:val="num" w:pos="1440"/>
        </w:tabs>
        <w:ind w:left="1440" w:hanging="360"/>
      </w:pPr>
      <w:rPr>
        <w:rFonts w:ascii="Arial" w:hAnsi="Arial" w:hint="default"/>
      </w:rPr>
    </w:lvl>
    <w:lvl w:ilvl="2" w:tplc="F38CCD1C">
      <w:start w:val="678"/>
      <w:numFmt w:val="bullet"/>
      <w:lvlText w:val="•"/>
      <w:lvlJc w:val="left"/>
      <w:pPr>
        <w:tabs>
          <w:tab w:val="num" w:pos="2160"/>
        </w:tabs>
        <w:ind w:left="2160" w:hanging="360"/>
      </w:pPr>
      <w:rPr>
        <w:rFonts w:ascii="Arial" w:hAnsi="Arial" w:hint="default"/>
      </w:rPr>
    </w:lvl>
    <w:lvl w:ilvl="3" w:tplc="64B27C74" w:tentative="1">
      <w:start w:val="1"/>
      <w:numFmt w:val="bullet"/>
      <w:lvlText w:val="•"/>
      <w:lvlJc w:val="left"/>
      <w:pPr>
        <w:tabs>
          <w:tab w:val="num" w:pos="2880"/>
        </w:tabs>
        <w:ind w:left="2880" w:hanging="360"/>
      </w:pPr>
      <w:rPr>
        <w:rFonts w:ascii="Arial" w:hAnsi="Arial" w:hint="default"/>
      </w:rPr>
    </w:lvl>
    <w:lvl w:ilvl="4" w:tplc="0BF4147E" w:tentative="1">
      <w:start w:val="1"/>
      <w:numFmt w:val="bullet"/>
      <w:lvlText w:val="•"/>
      <w:lvlJc w:val="left"/>
      <w:pPr>
        <w:tabs>
          <w:tab w:val="num" w:pos="3600"/>
        </w:tabs>
        <w:ind w:left="3600" w:hanging="360"/>
      </w:pPr>
      <w:rPr>
        <w:rFonts w:ascii="Arial" w:hAnsi="Arial" w:hint="default"/>
      </w:rPr>
    </w:lvl>
    <w:lvl w:ilvl="5" w:tplc="A8DA4726" w:tentative="1">
      <w:start w:val="1"/>
      <w:numFmt w:val="bullet"/>
      <w:lvlText w:val="•"/>
      <w:lvlJc w:val="left"/>
      <w:pPr>
        <w:tabs>
          <w:tab w:val="num" w:pos="4320"/>
        </w:tabs>
        <w:ind w:left="4320" w:hanging="360"/>
      </w:pPr>
      <w:rPr>
        <w:rFonts w:ascii="Arial" w:hAnsi="Arial" w:hint="default"/>
      </w:rPr>
    </w:lvl>
    <w:lvl w:ilvl="6" w:tplc="EDF42E96" w:tentative="1">
      <w:start w:val="1"/>
      <w:numFmt w:val="bullet"/>
      <w:lvlText w:val="•"/>
      <w:lvlJc w:val="left"/>
      <w:pPr>
        <w:tabs>
          <w:tab w:val="num" w:pos="5040"/>
        </w:tabs>
        <w:ind w:left="5040" w:hanging="360"/>
      </w:pPr>
      <w:rPr>
        <w:rFonts w:ascii="Arial" w:hAnsi="Arial" w:hint="default"/>
      </w:rPr>
    </w:lvl>
    <w:lvl w:ilvl="7" w:tplc="B49413B8" w:tentative="1">
      <w:start w:val="1"/>
      <w:numFmt w:val="bullet"/>
      <w:lvlText w:val="•"/>
      <w:lvlJc w:val="left"/>
      <w:pPr>
        <w:tabs>
          <w:tab w:val="num" w:pos="5760"/>
        </w:tabs>
        <w:ind w:left="5760" w:hanging="360"/>
      </w:pPr>
      <w:rPr>
        <w:rFonts w:ascii="Arial" w:hAnsi="Arial" w:hint="default"/>
      </w:rPr>
    </w:lvl>
    <w:lvl w:ilvl="8" w:tplc="FE48CF58" w:tentative="1">
      <w:start w:val="1"/>
      <w:numFmt w:val="bullet"/>
      <w:lvlText w:val="•"/>
      <w:lvlJc w:val="left"/>
      <w:pPr>
        <w:tabs>
          <w:tab w:val="num" w:pos="6480"/>
        </w:tabs>
        <w:ind w:left="6480" w:hanging="360"/>
      </w:pPr>
      <w:rPr>
        <w:rFonts w:ascii="Arial" w:hAnsi="Arial"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5"/>
  </w:num>
  <w:num w:numId="4">
    <w:abstractNumId w:val="27"/>
  </w:num>
  <w:num w:numId="5">
    <w:abstractNumId w:val="9"/>
  </w:num>
  <w:num w:numId="6">
    <w:abstractNumId w:val="4"/>
  </w:num>
  <w:num w:numId="7">
    <w:abstractNumId w:val="16"/>
  </w:num>
  <w:num w:numId="8">
    <w:abstractNumId w:val="23"/>
  </w:num>
  <w:num w:numId="9">
    <w:abstractNumId w:val="26"/>
  </w:num>
  <w:num w:numId="10">
    <w:abstractNumId w:val="11"/>
  </w:num>
  <w:num w:numId="11">
    <w:abstractNumId w:val="2"/>
  </w:num>
  <w:num w:numId="12">
    <w:abstractNumId w:val="18"/>
  </w:num>
  <w:num w:numId="13">
    <w:abstractNumId w:val="1"/>
  </w:num>
  <w:num w:numId="14">
    <w:abstractNumId w:val="25"/>
  </w:num>
  <w:num w:numId="15">
    <w:abstractNumId w:val="17"/>
  </w:num>
  <w:num w:numId="16">
    <w:abstractNumId w:val="10"/>
  </w:num>
  <w:num w:numId="17">
    <w:abstractNumId w:val="12"/>
  </w:num>
  <w:num w:numId="18">
    <w:abstractNumId w:val="13"/>
  </w:num>
  <w:num w:numId="19">
    <w:abstractNumId w:val="3"/>
  </w:num>
  <w:num w:numId="20">
    <w:abstractNumId w:val="6"/>
  </w:num>
  <w:num w:numId="21">
    <w:abstractNumId w:val="8"/>
  </w:num>
  <w:num w:numId="22">
    <w:abstractNumId w:val="24"/>
  </w:num>
  <w:num w:numId="23">
    <w:abstractNumId w:val="20"/>
  </w:num>
  <w:num w:numId="24">
    <w:abstractNumId w:val="19"/>
  </w:num>
  <w:num w:numId="25">
    <w:abstractNumId w:val="22"/>
  </w:num>
  <w:num w:numId="26">
    <w:abstractNumId w:val="7"/>
  </w:num>
  <w:num w:numId="27">
    <w:abstractNumId w:val="0"/>
  </w:num>
  <w:num w:numId="2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699"/>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967"/>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A7A"/>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5E95"/>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C6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384"/>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9"/>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C3"/>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92E"/>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3E89"/>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5E1"/>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8A3"/>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1790B"/>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365"/>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99"/>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223"/>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3EC"/>
    <w:rsid w:val="005346E8"/>
    <w:rsid w:val="00534BF5"/>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873"/>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4D71"/>
    <w:rsid w:val="005A5610"/>
    <w:rsid w:val="005A57D5"/>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471"/>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53F"/>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4D81"/>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37"/>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20"/>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838"/>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940"/>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4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80D"/>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5EC5"/>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1C6"/>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B2D"/>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179"/>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C88"/>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E1C"/>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0AB"/>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107"/>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241"/>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87E5A"/>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E74"/>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AE6"/>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2121491">
      <w:bodyDiv w:val="1"/>
      <w:marLeft w:val="0"/>
      <w:marRight w:val="0"/>
      <w:marTop w:val="0"/>
      <w:marBottom w:val="0"/>
      <w:divBdr>
        <w:top w:val="none" w:sz="0" w:space="0" w:color="auto"/>
        <w:left w:val="none" w:sz="0" w:space="0" w:color="auto"/>
        <w:bottom w:val="none" w:sz="0" w:space="0" w:color="auto"/>
        <w:right w:val="none" w:sz="0" w:space="0" w:color="auto"/>
      </w:divBdr>
      <w:divsChild>
        <w:div w:id="1109394363">
          <w:marLeft w:val="547"/>
          <w:marRight w:val="0"/>
          <w:marTop w:val="0"/>
          <w:marBottom w:val="120"/>
          <w:divBdr>
            <w:top w:val="none" w:sz="0" w:space="0" w:color="auto"/>
            <w:left w:val="none" w:sz="0" w:space="0" w:color="auto"/>
            <w:bottom w:val="none" w:sz="0" w:space="0" w:color="auto"/>
            <w:right w:val="none" w:sz="0" w:space="0" w:color="auto"/>
          </w:divBdr>
        </w:div>
        <w:div w:id="289017407">
          <w:marLeft w:val="1267"/>
          <w:marRight w:val="0"/>
          <w:marTop w:val="0"/>
          <w:marBottom w:val="120"/>
          <w:divBdr>
            <w:top w:val="none" w:sz="0" w:space="0" w:color="auto"/>
            <w:left w:val="none" w:sz="0" w:space="0" w:color="auto"/>
            <w:bottom w:val="none" w:sz="0" w:space="0" w:color="auto"/>
            <w:right w:val="none" w:sz="0" w:space="0" w:color="auto"/>
          </w:divBdr>
        </w:div>
        <w:div w:id="843276368">
          <w:marLeft w:val="1886"/>
          <w:marRight w:val="0"/>
          <w:marTop w:val="0"/>
          <w:marBottom w:val="120"/>
          <w:divBdr>
            <w:top w:val="none" w:sz="0" w:space="0" w:color="auto"/>
            <w:left w:val="none" w:sz="0" w:space="0" w:color="auto"/>
            <w:bottom w:val="none" w:sz="0" w:space="0" w:color="auto"/>
            <w:right w:val="none" w:sz="0" w:space="0" w:color="auto"/>
          </w:divBdr>
        </w:div>
        <w:div w:id="95054814">
          <w:marLeft w:val="1886"/>
          <w:marRight w:val="0"/>
          <w:marTop w:val="0"/>
          <w:marBottom w:val="120"/>
          <w:divBdr>
            <w:top w:val="none" w:sz="0" w:space="0" w:color="auto"/>
            <w:left w:val="none" w:sz="0" w:space="0" w:color="auto"/>
            <w:bottom w:val="none" w:sz="0" w:space="0" w:color="auto"/>
            <w:right w:val="none" w:sz="0" w:space="0" w:color="auto"/>
          </w:divBdr>
        </w:div>
        <w:div w:id="737285882">
          <w:marLeft w:val="1886"/>
          <w:marRight w:val="0"/>
          <w:marTop w:val="0"/>
          <w:marBottom w:val="120"/>
          <w:divBdr>
            <w:top w:val="none" w:sz="0" w:space="0" w:color="auto"/>
            <w:left w:val="none" w:sz="0" w:space="0" w:color="auto"/>
            <w:bottom w:val="none" w:sz="0" w:space="0" w:color="auto"/>
            <w:right w:val="none" w:sz="0" w:space="0" w:color="auto"/>
          </w:divBdr>
        </w:div>
        <w:div w:id="841048105">
          <w:marLeft w:val="547"/>
          <w:marRight w:val="0"/>
          <w:marTop w:val="0"/>
          <w:marBottom w:val="120"/>
          <w:divBdr>
            <w:top w:val="none" w:sz="0" w:space="0" w:color="auto"/>
            <w:left w:val="none" w:sz="0" w:space="0" w:color="auto"/>
            <w:bottom w:val="none" w:sz="0" w:space="0" w:color="auto"/>
            <w:right w:val="none" w:sz="0" w:space="0" w:color="auto"/>
          </w:divBdr>
        </w:div>
        <w:div w:id="168258270">
          <w:marLeft w:val="1267"/>
          <w:marRight w:val="0"/>
          <w:marTop w:val="0"/>
          <w:marBottom w:val="120"/>
          <w:divBdr>
            <w:top w:val="none" w:sz="0" w:space="0" w:color="auto"/>
            <w:left w:val="none" w:sz="0" w:space="0" w:color="auto"/>
            <w:bottom w:val="none" w:sz="0" w:space="0" w:color="auto"/>
            <w:right w:val="none" w:sz="0" w:space="0" w:color="auto"/>
          </w:divBdr>
        </w:div>
        <w:div w:id="1833720618">
          <w:marLeft w:val="1886"/>
          <w:marRight w:val="0"/>
          <w:marTop w:val="0"/>
          <w:marBottom w:val="120"/>
          <w:divBdr>
            <w:top w:val="none" w:sz="0" w:space="0" w:color="auto"/>
            <w:left w:val="none" w:sz="0" w:space="0" w:color="auto"/>
            <w:bottom w:val="none" w:sz="0" w:space="0" w:color="auto"/>
            <w:right w:val="none" w:sz="0" w:space="0" w:color="auto"/>
          </w:divBdr>
        </w:div>
        <w:div w:id="1216157612">
          <w:marLeft w:val="1886"/>
          <w:marRight w:val="0"/>
          <w:marTop w:val="0"/>
          <w:marBottom w:val="120"/>
          <w:divBdr>
            <w:top w:val="none" w:sz="0" w:space="0" w:color="auto"/>
            <w:left w:val="none" w:sz="0" w:space="0" w:color="auto"/>
            <w:bottom w:val="none" w:sz="0" w:space="0" w:color="auto"/>
            <w:right w:val="none" w:sz="0" w:space="0" w:color="auto"/>
          </w:divBdr>
        </w:div>
        <w:div w:id="1537500027">
          <w:marLeft w:val="1886"/>
          <w:marRight w:val="0"/>
          <w:marTop w:val="0"/>
          <w:marBottom w:val="120"/>
          <w:divBdr>
            <w:top w:val="none" w:sz="0" w:space="0" w:color="auto"/>
            <w:left w:val="none" w:sz="0" w:space="0" w:color="auto"/>
            <w:bottom w:val="none" w:sz="0" w:space="0" w:color="auto"/>
            <w:right w:val="none" w:sz="0" w:space="0" w:color="auto"/>
          </w:divBdr>
        </w:div>
      </w:divsChild>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6071061">
      <w:bodyDiv w:val="1"/>
      <w:marLeft w:val="0"/>
      <w:marRight w:val="0"/>
      <w:marTop w:val="0"/>
      <w:marBottom w:val="0"/>
      <w:divBdr>
        <w:top w:val="none" w:sz="0" w:space="0" w:color="auto"/>
        <w:left w:val="none" w:sz="0" w:space="0" w:color="auto"/>
        <w:bottom w:val="none" w:sz="0" w:space="0" w:color="auto"/>
        <w:right w:val="none" w:sz="0" w:space="0" w:color="auto"/>
      </w:divBdr>
      <w:divsChild>
        <w:div w:id="583535510">
          <w:marLeft w:val="446"/>
          <w:marRight w:val="0"/>
          <w:marTop w:val="0"/>
          <w:marBottom w:val="0"/>
          <w:divBdr>
            <w:top w:val="none" w:sz="0" w:space="0" w:color="auto"/>
            <w:left w:val="none" w:sz="0" w:space="0" w:color="auto"/>
            <w:bottom w:val="none" w:sz="0" w:space="0" w:color="auto"/>
            <w:right w:val="none" w:sz="0" w:space="0" w:color="auto"/>
          </w:divBdr>
        </w:div>
        <w:div w:id="49113818">
          <w:marLeft w:val="1166"/>
          <w:marRight w:val="0"/>
          <w:marTop w:val="0"/>
          <w:marBottom w:val="0"/>
          <w:divBdr>
            <w:top w:val="none" w:sz="0" w:space="0" w:color="auto"/>
            <w:left w:val="none" w:sz="0" w:space="0" w:color="auto"/>
            <w:bottom w:val="none" w:sz="0" w:space="0" w:color="auto"/>
            <w:right w:val="none" w:sz="0" w:space="0" w:color="auto"/>
          </w:divBdr>
        </w:div>
        <w:div w:id="602961034">
          <w:marLeft w:val="1166"/>
          <w:marRight w:val="0"/>
          <w:marTop w:val="0"/>
          <w:marBottom w:val="0"/>
          <w:divBdr>
            <w:top w:val="none" w:sz="0" w:space="0" w:color="auto"/>
            <w:left w:val="none" w:sz="0" w:space="0" w:color="auto"/>
            <w:bottom w:val="none" w:sz="0" w:space="0" w:color="auto"/>
            <w:right w:val="none" w:sz="0" w:space="0" w:color="auto"/>
          </w:divBdr>
        </w:div>
        <w:div w:id="581909689">
          <w:marLeft w:val="446"/>
          <w:marRight w:val="0"/>
          <w:marTop w:val="0"/>
          <w:marBottom w:val="0"/>
          <w:divBdr>
            <w:top w:val="none" w:sz="0" w:space="0" w:color="auto"/>
            <w:left w:val="none" w:sz="0" w:space="0" w:color="auto"/>
            <w:bottom w:val="none" w:sz="0" w:space="0" w:color="auto"/>
            <w:right w:val="none" w:sz="0" w:space="0" w:color="auto"/>
          </w:divBdr>
        </w:div>
        <w:div w:id="1817258758">
          <w:marLeft w:val="446"/>
          <w:marRight w:val="0"/>
          <w:marTop w:val="0"/>
          <w:marBottom w:val="0"/>
          <w:divBdr>
            <w:top w:val="none" w:sz="0" w:space="0" w:color="auto"/>
            <w:left w:val="none" w:sz="0" w:space="0" w:color="auto"/>
            <w:bottom w:val="none" w:sz="0" w:space="0" w:color="auto"/>
            <w:right w:val="none" w:sz="0" w:space="0" w:color="auto"/>
          </w:divBdr>
        </w:div>
        <w:div w:id="532108968">
          <w:marLeft w:val="446"/>
          <w:marRight w:val="0"/>
          <w:marTop w:val="0"/>
          <w:marBottom w:val="0"/>
          <w:divBdr>
            <w:top w:val="none" w:sz="0" w:space="0" w:color="auto"/>
            <w:left w:val="none" w:sz="0" w:space="0" w:color="auto"/>
            <w:bottom w:val="none" w:sz="0" w:space="0" w:color="auto"/>
            <w:right w:val="none" w:sz="0" w:space="0" w:color="auto"/>
          </w:divBdr>
        </w:div>
        <w:div w:id="1036350977">
          <w:marLeft w:val="446"/>
          <w:marRight w:val="0"/>
          <w:marTop w:val="0"/>
          <w:marBottom w:val="0"/>
          <w:divBdr>
            <w:top w:val="none" w:sz="0" w:space="0" w:color="auto"/>
            <w:left w:val="none" w:sz="0" w:space="0" w:color="auto"/>
            <w:bottom w:val="none" w:sz="0" w:space="0" w:color="auto"/>
            <w:right w:val="none" w:sz="0" w:space="0" w:color="auto"/>
          </w:divBdr>
        </w:div>
        <w:div w:id="603657001">
          <w:marLeft w:val="446"/>
          <w:marRight w:val="0"/>
          <w:marTop w:val="0"/>
          <w:marBottom w:val="0"/>
          <w:divBdr>
            <w:top w:val="none" w:sz="0" w:space="0" w:color="auto"/>
            <w:left w:val="none" w:sz="0" w:space="0" w:color="auto"/>
            <w:bottom w:val="none" w:sz="0" w:space="0" w:color="auto"/>
            <w:right w:val="none" w:sz="0" w:space="0" w:color="auto"/>
          </w:divBdr>
        </w:div>
        <w:div w:id="2048524489">
          <w:marLeft w:val="1166"/>
          <w:marRight w:val="0"/>
          <w:marTop w:val="0"/>
          <w:marBottom w:val="0"/>
          <w:divBdr>
            <w:top w:val="none" w:sz="0" w:space="0" w:color="auto"/>
            <w:left w:val="none" w:sz="0" w:space="0" w:color="auto"/>
            <w:bottom w:val="none" w:sz="0" w:space="0" w:color="auto"/>
            <w:right w:val="none" w:sz="0" w:space="0" w:color="auto"/>
          </w:divBdr>
        </w:div>
        <w:div w:id="583731869">
          <w:marLeft w:val="1166"/>
          <w:marRight w:val="0"/>
          <w:marTop w:val="0"/>
          <w:marBottom w:val="0"/>
          <w:divBdr>
            <w:top w:val="none" w:sz="0" w:space="0" w:color="auto"/>
            <w:left w:val="none" w:sz="0" w:space="0" w:color="auto"/>
            <w:bottom w:val="none" w:sz="0" w:space="0" w:color="auto"/>
            <w:right w:val="none" w:sz="0" w:space="0" w:color="auto"/>
          </w:divBdr>
        </w:div>
        <w:div w:id="1778672076">
          <w:marLeft w:val="1166"/>
          <w:marRight w:val="0"/>
          <w:marTop w:val="0"/>
          <w:marBottom w:val="0"/>
          <w:divBdr>
            <w:top w:val="none" w:sz="0" w:space="0" w:color="auto"/>
            <w:left w:val="none" w:sz="0" w:space="0" w:color="auto"/>
            <w:bottom w:val="none" w:sz="0" w:space="0" w:color="auto"/>
            <w:right w:val="none" w:sz="0" w:space="0" w:color="auto"/>
          </w:divBdr>
        </w:div>
        <w:div w:id="103039113">
          <w:marLeft w:val="446"/>
          <w:marRight w:val="0"/>
          <w:marTop w:val="0"/>
          <w:marBottom w:val="0"/>
          <w:divBdr>
            <w:top w:val="none" w:sz="0" w:space="0" w:color="auto"/>
            <w:left w:val="none" w:sz="0" w:space="0" w:color="auto"/>
            <w:bottom w:val="none" w:sz="0" w:space="0" w:color="auto"/>
            <w:right w:val="none" w:sz="0" w:space="0" w:color="auto"/>
          </w:divBdr>
        </w:div>
        <w:div w:id="1627346852">
          <w:marLeft w:val="1166"/>
          <w:marRight w:val="0"/>
          <w:marTop w:val="0"/>
          <w:marBottom w:val="0"/>
          <w:divBdr>
            <w:top w:val="none" w:sz="0" w:space="0" w:color="auto"/>
            <w:left w:val="none" w:sz="0" w:space="0" w:color="auto"/>
            <w:bottom w:val="none" w:sz="0" w:space="0" w:color="auto"/>
            <w:right w:val="none" w:sz="0" w:space="0" w:color="auto"/>
          </w:divBdr>
        </w:div>
        <w:div w:id="557320839">
          <w:marLeft w:val="1886"/>
          <w:marRight w:val="0"/>
          <w:marTop w:val="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134EE-EF73-472F-9BD8-9F25CCBA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8904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2021-05-11T21:51:00Z</dcterms:created>
  <dcterms:modified xsi:type="dcterms:W3CDTF">2021-05-11T22:24:00Z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